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08" w:rsidRPr="00557767" w:rsidRDefault="00525E08" w:rsidP="00525E08">
      <w:pPr>
        <w:spacing w:line="560" w:lineRule="exact"/>
        <w:jc w:val="left"/>
        <w:rPr>
          <w:rFonts w:ascii="仿宋_GB2312" w:eastAsia="仿宋_GB2312" w:hAnsi="宋体"/>
          <w:sz w:val="32"/>
          <w:szCs w:val="32"/>
        </w:rPr>
      </w:pPr>
      <w:r w:rsidRPr="00557767">
        <w:rPr>
          <w:rFonts w:ascii="仿宋_GB2312" w:eastAsia="仿宋_GB2312" w:hAnsi="宋体" w:hint="eastAsia"/>
          <w:sz w:val="32"/>
          <w:szCs w:val="32"/>
        </w:rPr>
        <w:t>附件：</w:t>
      </w:r>
    </w:p>
    <w:p w:rsidR="00525E08" w:rsidRPr="00557767" w:rsidRDefault="00525E08" w:rsidP="00525E08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57767">
        <w:rPr>
          <w:rFonts w:ascii="方正小标宋简体" w:eastAsia="方正小标宋简体" w:hAnsi="宋体" w:hint="eastAsia"/>
          <w:sz w:val="44"/>
          <w:szCs w:val="44"/>
        </w:rPr>
        <w:t>技术合同认定登记机构奖补标准</w:t>
      </w:r>
    </w:p>
    <w:p w:rsidR="00525E08" w:rsidRDefault="00525E08" w:rsidP="00525E08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525E08" w:rsidRPr="00EE32B4" w:rsidRDefault="00525E08" w:rsidP="00525E0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EE32B4">
        <w:rPr>
          <w:rFonts w:ascii="黑体" w:eastAsia="黑体" w:hAnsi="黑体" w:hint="eastAsia"/>
          <w:sz w:val="32"/>
          <w:szCs w:val="32"/>
        </w:rPr>
        <w:t>、</w:t>
      </w:r>
      <w:r w:rsidRPr="00EE32B4">
        <w:rPr>
          <w:rFonts w:ascii="黑体" w:eastAsia="黑体" w:hAnsi="黑体"/>
          <w:sz w:val="32"/>
          <w:szCs w:val="32"/>
        </w:rPr>
        <w:t>补助比例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3099"/>
      </w:tblGrid>
      <w:tr w:rsidR="00525E08" w:rsidRPr="00557767" w:rsidTr="009C5B5F">
        <w:tc>
          <w:tcPr>
            <w:tcW w:w="5778" w:type="dxa"/>
            <w:shd w:val="clear" w:color="auto" w:fill="auto"/>
            <w:vAlign w:val="center"/>
          </w:tcPr>
          <w:p w:rsidR="00525E08" w:rsidRPr="00557767" w:rsidRDefault="00525E08" w:rsidP="009C5B5F">
            <w:pPr>
              <w:spacing w:line="56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年度</w:t>
            </w:r>
            <w:r>
              <w:rPr>
                <w:rFonts w:ascii="黑体" w:eastAsia="黑体" w:hAnsi="黑体" w:cs="宋体"/>
                <w:kern w:val="0"/>
                <w:szCs w:val="21"/>
              </w:rPr>
              <w:t>认定登记技术合同金额</w:t>
            </w:r>
            <w:r w:rsidRPr="00557767">
              <w:rPr>
                <w:rFonts w:ascii="黑体" w:eastAsia="黑体" w:hAnsi="黑体" w:cs="宋体" w:hint="eastAsia"/>
                <w:kern w:val="0"/>
                <w:szCs w:val="21"/>
              </w:rPr>
              <w:t>（单位</w:t>
            </w:r>
            <w:r>
              <w:rPr>
                <w:rFonts w:ascii="黑体" w:eastAsia="黑体" w:hAnsi="黑体" w:cs="宋体"/>
                <w:kern w:val="0"/>
                <w:szCs w:val="21"/>
              </w:rPr>
              <w:t>：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亿</w:t>
            </w:r>
            <w:r w:rsidRPr="00557767">
              <w:rPr>
                <w:rFonts w:ascii="黑体" w:eastAsia="黑体" w:hAnsi="黑体" w:cs="宋体"/>
                <w:kern w:val="0"/>
                <w:szCs w:val="21"/>
              </w:rPr>
              <w:t>元)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5E08" w:rsidRPr="00557767" w:rsidRDefault="00525E08" w:rsidP="009C5B5F">
            <w:pPr>
              <w:spacing w:line="56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补助比例</w:t>
            </w:r>
          </w:p>
        </w:tc>
      </w:tr>
      <w:tr w:rsidR="00525E08" w:rsidRPr="00557767" w:rsidTr="009C5B5F">
        <w:tc>
          <w:tcPr>
            <w:tcW w:w="5778" w:type="dxa"/>
            <w:shd w:val="clear" w:color="auto" w:fill="auto"/>
          </w:tcPr>
          <w:p w:rsidR="00525E08" w:rsidRPr="00557767" w:rsidRDefault="00525E08" w:rsidP="009C5B5F">
            <w:pPr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0128B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00128B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00128B">
              <w:rPr>
                <w:rFonts w:ascii="宋体" w:hAnsi="宋体" w:cs="宋体" w:hint="eastAsia"/>
                <w:kern w:val="0"/>
                <w:szCs w:val="21"/>
              </w:rPr>
              <w:t>≥A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525E08" w:rsidRPr="00557767" w:rsidRDefault="00525E08" w:rsidP="009C5B5F">
            <w:pPr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‰</w:t>
            </w:r>
          </w:p>
        </w:tc>
      </w:tr>
      <w:tr w:rsidR="00525E08" w:rsidRPr="00557767" w:rsidTr="009C5B5F">
        <w:tc>
          <w:tcPr>
            <w:tcW w:w="5778" w:type="dxa"/>
            <w:shd w:val="clear" w:color="auto" w:fill="auto"/>
          </w:tcPr>
          <w:p w:rsidR="00525E08" w:rsidRPr="00557767" w:rsidRDefault="00525E08" w:rsidP="009C5B5F">
            <w:pPr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  <w:r w:rsidRPr="00557767">
              <w:rPr>
                <w:rFonts w:ascii="宋体" w:hAnsi="宋体" w:cs="宋体" w:hint="eastAsia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A </w:t>
            </w:r>
            <w:r w:rsidRPr="008E0840">
              <w:rPr>
                <w:rFonts w:ascii="宋体" w:hAnsi="宋体" w:cs="宋体"/>
                <w:kern w:val="0"/>
                <w:szCs w:val="21"/>
              </w:rPr>
              <w:t>&gt;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25E08" w:rsidRPr="00557767" w:rsidRDefault="00525E08" w:rsidP="009C5B5F">
            <w:pPr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0.2</w:t>
            </w:r>
            <w:r>
              <w:rPr>
                <w:rFonts w:ascii="宋体" w:hAnsi="宋体" w:cs="宋体" w:hint="eastAsia"/>
                <w:kern w:val="0"/>
                <w:szCs w:val="21"/>
              </w:rPr>
              <w:t>‰</w:t>
            </w:r>
          </w:p>
        </w:tc>
      </w:tr>
      <w:tr w:rsidR="00525E08" w:rsidRPr="00557767" w:rsidTr="009C5B5F">
        <w:tc>
          <w:tcPr>
            <w:tcW w:w="5778" w:type="dxa"/>
            <w:shd w:val="clear" w:color="auto" w:fill="auto"/>
          </w:tcPr>
          <w:p w:rsidR="00525E08" w:rsidRPr="00557767" w:rsidRDefault="00525E08" w:rsidP="009C5B5F">
            <w:pPr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A </w:t>
            </w:r>
            <w:r w:rsidRPr="008E0840">
              <w:rPr>
                <w:rFonts w:ascii="宋体" w:hAnsi="宋体" w:cs="宋体"/>
                <w:kern w:val="0"/>
                <w:szCs w:val="21"/>
              </w:rPr>
              <w:t>&gt;</w:t>
            </w: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525E08" w:rsidRPr="00557767" w:rsidRDefault="00525E08" w:rsidP="009C5B5F">
            <w:pPr>
              <w:spacing w:line="5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0.1</w:t>
            </w:r>
            <w:r>
              <w:rPr>
                <w:rFonts w:ascii="宋体" w:hAnsi="宋体" w:cs="宋体" w:hint="eastAsia"/>
                <w:kern w:val="0"/>
                <w:szCs w:val="21"/>
              </w:rPr>
              <w:t>‰</w:t>
            </w:r>
          </w:p>
        </w:tc>
      </w:tr>
    </w:tbl>
    <w:p w:rsidR="00525E08" w:rsidRDefault="00525E08" w:rsidP="00525E08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525E08" w:rsidRPr="00557767" w:rsidRDefault="00525E08" w:rsidP="00525E08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525E08" w:rsidRPr="00557767" w:rsidRDefault="00525E08" w:rsidP="00525E0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二、技术合同认定登记工作专项检查指标体系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846"/>
        <w:gridCol w:w="1843"/>
        <w:gridCol w:w="6237"/>
      </w:tblGrid>
      <w:tr w:rsidR="00525E08" w:rsidRPr="00090C67" w:rsidTr="009C5B5F">
        <w:trPr>
          <w:trHeight w:val="70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090C67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检查环节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090C67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检查内容</w:t>
            </w:r>
          </w:p>
        </w:tc>
      </w:tr>
      <w:tr w:rsidR="00525E08" w:rsidRPr="00090C67" w:rsidTr="009C5B5F">
        <w:trPr>
          <w:trHeight w:val="71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登记机构管理情况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/>
                <w:kern w:val="0"/>
                <w:szCs w:val="21"/>
              </w:rPr>
              <w:t>4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0分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制度管理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（0-</w:t>
            </w:r>
            <w:r w:rsidRPr="00090C67">
              <w:rPr>
                <w:rFonts w:ascii="宋体" w:hAnsi="宋体" w:cs="宋体"/>
                <w:kern w:val="0"/>
                <w:szCs w:val="21"/>
              </w:rPr>
              <w:t>5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是否建立规范的工作流程、岗位责任制度、廉政风险防控制度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525E08" w:rsidRPr="00090C67" w:rsidTr="009C5B5F">
        <w:trPr>
          <w:trHeight w:val="448"/>
        </w:trPr>
        <w:tc>
          <w:tcPr>
            <w:tcW w:w="8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数据</w:t>
            </w:r>
            <w:r w:rsidRPr="00090C67">
              <w:rPr>
                <w:rFonts w:ascii="宋体" w:hAnsi="宋体" w:cs="宋体"/>
                <w:kern w:val="0"/>
                <w:szCs w:val="21"/>
              </w:rPr>
              <w:t>管理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（0-5分）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是否开展年度、季度统计分析并形成专题分析报告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525E08" w:rsidRPr="00090C67" w:rsidTr="009C5B5F">
        <w:trPr>
          <w:trHeight w:val="75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档案管理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（0-5分）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是否建立了规范的技术合同登记档案；档案保管是否符合安全、完整和可查阅性要求。</w:t>
            </w:r>
          </w:p>
        </w:tc>
      </w:tr>
      <w:tr w:rsidR="00525E08" w:rsidRPr="00090C67" w:rsidTr="009C5B5F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登记员管理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(</w:t>
            </w:r>
            <w:r w:rsidRPr="00090C67">
              <w:rPr>
                <w:rFonts w:ascii="宋体" w:hAnsi="宋体" w:cs="宋体"/>
                <w:kern w:val="0"/>
                <w:szCs w:val="21"/>
              </w:rPr>
              <w:t>0-5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分)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上岗登记员是否取得资格证书；离岗人员登记账号是否已停用。</w:t>
            </w:r>
          </w:p>
        </w:tc>
      </w:tr>
      <w:tr w:rsidR="00525E08" w:rsidRPr="00090C67" w:rsidTr="009C5B5F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登记流程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合规性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（0-</w:t>
            </w:r>
            <w:r w:rsidRPr="00090C67">
              <w:rPr>
                <w:rFonts w:ascii="宋体" w:hAnsi="宋体" w:cs="宋体"/>
                <w:kern w:val="0"/>
                <w:szCs w:val="21"/>
              </w:rPr>
              <w:t>10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是否严格按照两级审核进行操作；是否存在同一人既初审又复审的情况。</w:t>
            </w:r>
          </w:p>
        </w:tc>
      </w:tr>
      <w:tr w:rsidR="00525E08" w:rsidRPr="00090C67" w:rsidTr="00D0794E">
        <w:trPr>
          <w:trHeight w:val="102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各登记</w:t>
            </w:r>
            <w:r w:rsidRPr="00090C67">
              <w:rPr>
                <w:rFonts w:ascii="宋体" w:hAnsi="宋体" w:cs="宋体"/>
                <w:kern w:val="0"/>
                <w:szCs w:val="21"/>
              </w:rPr>
              <w:t>工作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环节时间节点是否符合要求，是否出现拖延或积压超期（超过</w:t>
            </w:r>
            <w:r>
              <w:rPr>
                <w:rFonts w:ascii="宋体" w:hAnsi="宋体" w:cs="宋体"/>
                <w:kern w:val="0"/>
                <w:szCs w:val="21"/>
              </w:rPr>
              <w:t>15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天）情况。</w:t>
            </w:r>
          </w:p>
        </w:tc>
      </w:tr>
      <w:tr w:rsidR="00525E08" w:rsidRPr="00090C67" w:rsidTr="009C5B5F">
        <w:trPr>
          <w:trHeight w:val="60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培训与宣传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（0-10分）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是否组织登记员参加业务培训；是否及时向社会公众发布技术合同登记的政策信息和办事指南，是否面向服务对象举办技术合同认定登记业务培训。</w:t>
            </w:r>
          </w:p>
        </w:tc>
      </w:tr>
      <w:tr w:rsidR="00525E08" w:rsidRPr="00090C67" w:rsidTr="009C5B5F">
        <w:trPr>
          <w:trHeight w:val="6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执行纪律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（一票否决</w:t>
            </w:r>
            <w:r w:rsidRPr="00090C67">
              <w:rPr>
                <w:rFonts w:ascii="宋体" w:hAnsi="宋体" w:cs="宋体"/>
                <w:kern w:val="0"/>
                <w:szCs w:val="21"/>
              </w:rPr>
              <w:t>事项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是否擅自向服务对象收费。</w:t>
            </w:r>
            <w:bookmarkStart w:id="0" w:name="_GoBack"/>
            <w:bookmarkEnd w:id="0"/>
          </w:p>
        </w:tc>
      </w:tr>
      <w:tr w:rsidR="00525E08" w:rsidRPr="00090C67" w:rsidTr="009C5B5F">
        <w:trPr>
          <w:trHeight w:val="70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lastRenderedPageBreak/>
              <w:t>技术合同认定登记情况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60分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材料完整性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（0-5分）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审核登记申请材料是否齐全，包括技术合同文本、相关证明文件、技术成果权属证明等是否完备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525E08" w:rsidRPr="00090C67" w:rsidTr="009C5B5F">
        <w:trPr>
          <w:trHeight w:val="6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登记信息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准确性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（0-5分）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核对登记的技术合同信息与合同文本是否一致，包括合同标的、交易主体信息、交易金额、履行期限等。</w:t>
            </w:r>
          </w:p>
        </w:tc>
      </w:tr>
      <w:tr w:rsidR="00525E08" w:rsidRPr="00090C67" w:rsidTr="009C5B5F">
        <w:trPr>
          <w:trHeight w:val="6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核对登记技术领域分类是否准确。</w:t>
            </w:r>
          </w:p>
        </w:tc>
      </w:tr>
      <w:tr w:rsidR="00525E08" w:rsidRPr="00090C67" w:rsidTr="009C5B5F">
        <w:trPr>
          <w:trHeight w:val="6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同认定准确性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（0-</w:t>
            </w:r>
            <w:r w:rsidRPr="00090C67">
              <w:rPr>
                <w:rFonts w:ascii="宋体" w:hAnsi="宋体" w:cs="宋体"/>
                <w:kern w:val="0"/>
                <w:szCs w:val="21"/>
              </w:rPr>
              <w:t>10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检查技术合同登记类型是否准确。</w:t>
            </w:r>
          </w:p>
        </w:tc>
      </w:tr>
      <w:tr w:rsidR="00525E08" w:rsidRPr="00090C67" w:rsidTr="009C5B5F">
        <w:trPr>
          <w:trHeight w:val="97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技术交易额核定准确性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（0-</w:t>
            </w:r>
            <w:r w:rsidRPr="00090C67">
              <w:rPr>
                <w:rFonts w:ascii="宋体" w:hAnsi="宋体" w:cs="宋体"/>
                <w:kern w:val="0"/>
                <w:szCs w:val="21"/>
              </w:rPr>
              <w:t>10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检查技术交易额核定是否准确。</w:t>
            </w:r>
          </w:p>
        </w:tc>
      </w:tr>
      <w:tr w:rsidR="00525E08" w:rsidRPr="00090C67" w:rsidTr="009C5B5F">
        <w:trPr>
          <w:trHeight w:val="70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重点合同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审查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（0-</w:t>
            </w:r>
            <w:r w:rsidRPr="00090C67">
              <w:rPr>
                <w:rFonts w:ascii="宋体" w:hAnsi="宋体" w:cs="宋体"/>
                <w:kern w:val="0"/>
                <w:szCs w:val="21"/>
              </w:rPr>
              <w:t>20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大额技术合同（合同交易额一般不低于500万元人民币）登记是否符合规定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525E08" w:rsidRPr="00090C67" w:rsidTr="009C5B5F">
        <w:trPr>
          <w:trHeight w:val="57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工程类合同：技术咨询、服务合同是否单独订立；是否将建设工程的勘察、设计、安装、施工、监理合同登记为技术合同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525E08" w:rsidRPr="00090C67" w:rsidTr="009C5B5F">
        <w:trPr>
          <w:trHeight w:val="8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涉税合同：是否将技术咨询、技术服务合同登记为技术开发合同，将技术秘密合同登记为专利合同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525E08" w:rsidRPr="00090C67" w:rsidTr="009C5B5F">
        <w:trPr>
          <w:trHeight w:val="63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科技计划</w:t>
            </w:r>
            <w:r>
              <w:rPr>
                <w:rFonts w:ascii="宋体" w:hAnsi="宋体" w:cs="宋体"/>
                <w:kern w:val="0"/>
                <w:szCs w:val="21"/>
              </w:rPr>
              <w:t>等</w:t>
            </w:r>
            <w:r>
              <w:rPr>
                <w:rFonts w:ascii="宋体" w:hAnsi="宋体" w:cs="宋体" w:hint="eastAsia"/>
                <w:kern w:val="0"/>
                <w:szCs w:val="21"/>
              </w:rPr>
              <w:t>政府项目：是否将</w:t>
            </w:r>
            <w:r w:rsidRPr="002839F0">
              <w:rPr>
                <w:rFonts w:ascii="宋体" w:hAnsi="宋体" w:cs="宋体" w:hint="eastAsia"/>
                <w:kern w:val="0"/>
                <w:szCs w:val="21"/>
              </w:rPr>
              <w:t>登记主体配套的自筹资金计入合同成交额。</w:t>
            </w:r>
          </w:p>
        </w:tc>
      </w:tr>
      <w:tr w:rsidR="00525E08" w:rsidRPr="00090C67" w:rsidTr="009C5B5F">
        <w:trPr>
          <w:trHeight w:val="69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重点条款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审查</w:t>
            </w:r>
          </w:p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（0-</w:t>
            </w:r>
            <w:r w:rsidRPr="00090C67">
              <w:rPr>
                <w:rFonts w:ascii="宋体" w:hAnsi="宋体" w:cs="宋体"/>
                <w:kern w:val="0"/>
                <w:szCs w:val="21"/>
              </w:rPr>
              <w:t>10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分）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专利转让与许可是否在有效期、软件系统开发类合同的知识产权归属是否明确，是否存在妨碍技术进步等不合理条款等。</w:t>
            </w:r>
          </w:p>
        </w:tc>
      </w:tr>
      <w:tr w:rsidR="00525E08" w:rsidRPr="00090C67" w:rsidTr="009C5B5F">
        <w:trPr>
          <w:trHeight w:val="1236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08" w:rsidRPr="00090C67" w:rsidRDefault="00525E08" w:rsidP="009C5B5F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检查</w:t>
            </w:r>
            <w:r w:rsidRPr="00090C67">
              <w:rPr>
                <w:rFonts w:ascii="宋体" w:hAnsi="宋体" w:cs="宋体"/>
                <w:kern w:val="0"/>
                <w:szCs w:val="21"/>
              </w:rPr>
              <w:t>结果应用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E08" w:rsidRPr="00090C67" w:rsidRDefault="00525E08" w:rsidP="009C5B5F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090C67">
              <w:rPr>
                <w:rFonts w:ascii="宋体" w:hAnsi="宋体" w:cs="宋体" w:hint="eastAsia"/>
                <w:kern w:val="0"/>
                <w:szCs w:val="21"/>
              </w:rPr>
              <w:t>得分</w:t>
            </w:r>
            <w:r w:rsidRPr="00090C67">
              <w:rPr>
                <w:rFonts w:ascii="宋体" w:hAnsi="宋体" w:cs="宋体"/>
                <w:kern w:val="0"/>
                <w:szCs w:val="21"/>
              </w:rPr>
              <w:t>划分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优秀（90-100）、良好（70-89）、合格（60-69）、不合格（60分以下）四个档次</w:t>
            </w:r>
            <w:r>
              <w:rPr>
                <w:rFonts w:ascii="宋体" w:hAnsi="宋体" w:cs="宋体" w:hint="eastAsia"/>
                <w:kern w:val="0"/>
                <w:szCs w:val="21"/>
              </w:rPr>
              <w:t>。档次</w:t>
            </w:r>
            <w:r>
              <w:rPr>
                <w:rFonts w:ascii="宋体" w:hAnsi="宋体" w:cs="宋体"/>
                <w:kern w:val="0"/>
                <w:szCs w:val="21"/>
              </w:rPr>
              <w:t>评定</w:t>
            </w:r>
            <w:r>
              <w:rPr>
                <w:rFonts w:ascii="宋体" w:hAnsi="宋体" w:cs="宋体" w:hint="eastAsia"/>
                <w:kern w:val="0"/>
                <w:szCs w:val="21"/>
              </w:rPr>
              <w:t>与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年度服务业绩</w:t>
            </w:r>
            <w:r>
              <w:rPr>
                <w:rFonts w:ascii="宋体" w:hAnsi="宋体" w:cs="宋体" w:hint="eastAsia"/>
                <w:kern w:val="0"/>
                <w:szCs w:val="21"/>
              </w:rPr>
              <w:t>奖补挂钩，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优秀的</w:t>
            </w:r>
            <w:r>
              <w:rPr>
                <w:rFonts w:ascii="宋体" w:hAnsi="宋体" w:cs="宋体" w:hint="eastAsia"/>
                <w:kern w:val="0"/>
                <w:szCs w:val="21"/>
              </w:rPr>
              <w:t>奖补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万元，良好的奖补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1万元，合格</w:t>
            </w:r>
            <w:r w:rsidRPr="00090C67">
              <w:rPr>
                <w:rFonts w:ascii="宋体" w:hAnsi="宋体" w:cs="宋体"/>
                <w:kern w:val="0"/>
                <w:szCs w:val="21"/>
              </w:rPr>
              <w:t>的不予</w:t>
            </w:r>
            <w:r>
              <w:rPr>
                <w:rFonts w:ascii="宋体" w:hAnsi="宋体" w:cs="宋体" w:hint="eastAsia"/>
                <w:kern w:val="0"/>
                <w:szCs w:val="21"/>
              </w:rPr>
              <w:t>奖补</w:t>
            </w:r>
            <w:r w:rsidRPr="00090C67">
              <w:rPr>
                <w:rFonts w:ascii="宋体" w:hAnsi="宋体" w:cs="宋体"/>
                <w:kern w:val="0"/>
                <w:szCs w:val="21"/>
              </w:rPr>
              <w:t>，</w:t>
            </w:r>
            <w:r w:rsidRPr="00090C67">
              <w:rPr>
                <w:rFonts w:ascii="宋体" w:hAnsi="宋体" w:cs="宋体" w:hint="eastAsia"/>
                <w:kern w:val="0"/>
                <w:szCs w:val="21"/>
              </w:rPr>
              <w:t>不合格的不予发放服务业绩后补助。</w:t>
            </w:r>
          </w:p>
        </w:tc>
      </w:tr>
    </w:tbl>
    <w:p w:rsidR="00525E08" w:rsidRDefault="00525E08" w:rsidP="00525E08">
      <w:pPr>
        <w:spacing w:line="560" w:lineRule="exact"/>
        <w:jc w:val="left"/>
      </w:pPr>
    </w:p>
    <w:p w:rsidR="00525E08" w:rsidRPr="00557767" w:rsidRDefault="00525E08" w:rsidP="00525E0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557767"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地区</w:t>
      </w:r>
      <w:r w:rsidRPr="00557767">
        <w:rPr>
          <w:rFonts w:ascii="黑体" w:eastAsia="黑体" w:hAnsi="黑体" w:hint="eastAsia"/>
          <w:sz w:val="32"/>
          <w:szCs w:val="32"/>
        </w:rPr>
        <w:t>经济发展水平</w:t>
      </w:r>
      <w:r>
        <w:rPr>
          <w:rFonts w:ascii="黑体" w:eastAsia="黑体" w:hAnsi="黑体" w:hint="eastAsia"/>
          <w:sz w:val="32"/>
          <w:szCs w:val="32"/>
        </w:rPr>
        <w:t>系数</w:t>
      </w:r>
      <w:r w:rsidRPr="00557767">
        <w:rPr>
          <w:rFonts w:ascii="黑体" w:eastAsia="黑体" w:hAnsi="黑体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5017"/>
        <w:gridCol w:w="1559"/>
      </w:tblGrid>
      <w:tr w:rsidR="00525E08" w:rsidRPr="00557767" w:rsidTr="009C5B5F">
        <w:tc>
          <w:tcPr>
            <w:tcW w:w="2179" w:type="dxa"/>
            <w:shd w:val="clear" w:color="auto" w:fill="auto"/>
            <w:vAlign w:val="center"/>
          </w:tcPr>
          <w:p w:rsidR="00525E08" w:rsidRPr="00557767" w:rsidRDefault="00525E08" w:rsidP="009C5B5F">
            <w:pPr>
              <w:spacing w:line="46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57767">
              <w:rPr>
                <w:rFonts w:ascii="黑体" w:eastAsia="黑体" w:hAnsi="黑体" w:cs="宋体" w:hint="eastAsia"/>
                <w:kern w:val="0"/>
                <w:szCs w:val="21"/>
              </w:rPr>
              <w:t>赋值依据（上年</w:t>
            </w:r>
            <w:r w:rsidRPr="00557767">
              <w:rPr>
                <w:rFonts w:ascii="黑体" w:eastAsia="黑体" w:hAnsi="黑体" w:cs="宋体"/>
                <w:kern w:val="0"/>
                <w:szCs w:val="21"/>
              </w:rPr>
              <w:t>度</w:t>
            </w:r>
            <w:r w:rsidRPr="00557767">
              <w:rPr>
                <w:rFonts w:ascii="黑体" w:eastAsia="黑体" w:hAnsi="黑体" w:cs="宋体" w:hint="eastAsia"/>
                <w:kern w:val="0"/>
                <w:szCs w:val="21"/>
              </w:rPr>
              <w:t>GDP总量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。</w:t>
            </w:r>
            <w:r w:rsidRPr="00557767">
              <w:rPr>
                <w:rFonts w:ascii="黑体" w:eastAsia="黑体" w:hAnsi="黑体" w:cs="宋体" w:hint="eastAsia"/>
                <w:kern w:val="0"/>
                <w:szCs w:val="21"/>
              </w:rPr>
              <w:t>单位</w:t>
            </w:r>
            <w:r w:rsidRPr="00557767">
              <w:rPr>
                <w:rFonts w:ascii="黑体" w:eastAsia="黑体" w:hAnsi="黑体" w:cs="宋体"/>
                <w:kern w:val="0"/>
                <w:szCs w:val="21"/>
              </w:rPr>
              <w:t>：亿元)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525E08" w:rsidRPr="00557767" w:rsidRDefault="00525E08" w:rsidP="009C5B5F">
            <w:pPr>
              <w:spacing w:line="46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57767">
              <w:rPr>
                <w:rFonts w:ascii="黑体" w:eastAsia="黑体" w:hAnsi="黑体" w:cs="宋体" w:hint="eastAsia"/>
                <w:kern w:val="0"/>
                <w:szCs w:val="21"/>
              </w:rPr>
              <w:t>地区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E08" w:rsidRPr="00557767" w:rsidRDefault="00525E08" w:rsidP="009C5B5F">
            <w:pPr>
              <w:spacing w:line="460" w:lineRule="exact"/>
              <w:jc w:val="center"/>
              <w:rPr>
                <w:rFonts w:ascii="黑体" w:eastAsia="黑体" w:hAnsi="黑体" w:cs="宋体" w:hint="eastAsia"/>
                <w:kern w:val="0"/>
                <w:szCs w:val="21"/>
              </w:rPr>
            </w:pPr>
            <w:r w:rsidRPr="00557767">
              <w:rPr>
                <w:rFonts w:ascii="黑体" w:eastAsia="黑体" w:hAnsi="黑体" w:cs="宋体" w:hint="eastAsia"/>
                <w:kern w:val="0"/>
                <w:szCs w:val="21"/>
              </w:rPr>
              <w:t>地区系数（K）</w:t>
            </w:r>
          </w:p>
        </w:tc>
      </w:tr>
      <w:tr w:rsidR="00525E08" w:rsidRPr="00557767" w:rsidTr="009C5B5F">
        <w:tc>
          <w:tcPr>
            <w:tcW w:w="2179" w:type="dxa"/>
            <w:shd w:val="clear" w:color="auto" w:fill="auto"/>
          </w:tcPr>
          <w:p w:rsidR="00525E08" w:rsidRPr="00557767" w:rsidRDefault="00525E08" w:rsidP="009C5B5F">
            <w:pPr>
              <w:spacing w:line="4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57767">
              <w:rPr>
                <w:rFonts w:ascii="宋体" w:hAnsi="宋体" w:cs="宋体" w:hint="eastAsia"/>
                <w:kern w:val="0"/>
                <w:szCs w:val="21"/>
              </w:rPr>
              <w:t>G</w:t>
            </w:r>
            <w:r w:rsidRPr="00557767">
              <w:rPr>
                <w:rFonts w:ascii="宋体" w:hAnsi="宋体" w:cs="宋体"/>
                <w:kern w:val="0"/>
                <w:szCs w:val="21"/>
              </w:rPr>
              <w:t>DP</w:t>
            </w:r>
            <w:r w:rsidRPr="00557767">
              <w:rPr>
                <w:rFonts w:ascii="宋体" w:hAnsi="宋体" w:cs="宋体" w:hint="eastAsia"/>
                <w:kern w:val="0"/>
                <w:szCs w:val="21"/>
              </w:rPr>
              <w:t>≥1000</w:t>
            </w:r>
          </w:p>
        </w:tc>
        <w:tc>
          <w:tcPr>
            <w:tcW w:w="5017" w:type="dxa"/>
            <w:shd w:val="clear" w:color="auto" w:fill="auto"/>
          </w:tcPr>
          <w:p w:rsidR="00525E08" w:rsidRPr="00557767" w:rsidRDefault="00525E08" w:rsidP="009C5B5F">
            <w:pPr>
              <w:spacing w:line="4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57767">
              <w:rPr>
                <w:rFonts w:ascii="宋体" w:hAnsi="宋体" w:cs="宋体" w:hint="eastAsia"/>
                <w:kern w:val="0"/>
                <w:szCs w:val="21"/>
              </w:rPr>
              <w:t>呼和浩特市</w:t>
            </w:r>
            <w:r w:rsidRPr="00557767">
              <w:rPr>
                <w:rFonts w:ascii="宋体" w:hAnsi="宋体" w:cs="宋体"/>
                <w:kern w:val="0"/>
                <w:szCs w:val="21"/>
              </w:rPr>
              <w:t>、包头市、鄂尔多斯市</w:t>
            </w:r>
          </w:p>
        </w:tc>
        <w:tc>
          <w:tcPr>
            <w:tcW w:w="1559" w:type="dxa"/>
            <w:shd w:val="clear" w:color="auto" w:fill="auto"/>
          </w:tcPr>
          <w:p w:rsidR="00525E08" w:rsidRPr="00557767" w:rsidRDefault="00525E08" w:rsidP="009C5B5F">
            <w:pPr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5776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525E08" w:rsidRPr="00557767" w:rsidTr="009C5B5F">
        <w:tc>
          <w:tcPr>
            <w:tcW w:w="2179" w:type="dxa"/>
            <w:shd w:val="clear" w:color="auto" w:fill="auto"/>
          </w:tcPr>
          <w:p w:rsidR="00525E08" w:rsidRPr="00557767" w:rsidRDefault="00525E08" w:rsidP="009C5B5F">
            <w:pPr>
              <w:spacing w:line="4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57767">
              <w:rPr>
                <w:rFonts w:ascii="宋体" w:hAnsi="宋体" w:cs="宋体"/>
                <w:kern w:val="0"/>
                <w:szCs w:val="21"/>
              </w:rPr>
              <w:lastRenderedPageBreak/>
              <w:t>100</w:t>
            </w:r>
            <w:r w:rsidRPr="00557767">
              <w:rPr>
                <w:rFonts w:ascii="宋体" w:hAnsi="宋体" w:cs="宋体" w:hint="eastAsia"/>
                <w:kern w:val="0"/>
                <w:szCs w:val="21"/>
              </w:rPr>
              <w:t>0&gt;</w:t>
            </w:r>
            <w:r w:rsidRPr="00557767">
              <w:rPr>
                <w:rFonts w:ascii="宋体" w:hAnsi="宋体" w:cs="宋体"/>
                <w:kern w:val="0"/>
                <w:szCs w:val="21"/>
              </w:rPr>
              <w:t>GDP</w:t>
            </w:r>
            <w:r w:rsidRPr="00557767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557767">
              <w:rPr>
                <w:rFonts w:ascii="宋体" w:hAnsi="宋体" w:cs="宋体"/>
                <w:kern w:val="0"/>
                <w:szCs w:val="21"/>
              </w:rPr>
              <w:t>5</w:t>
            </w:r>
            <w:r w:rsidRPr="00557767">
              <w:rPr>
                <w:rFonts w:ascii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5017" w:type="dxa"/>
            <w:shd w:val="clear" w:color="auto" w:fill="auto"/>
          </w:tcPr>
          <w:p w:rsidR="00525E08" w:rsidRPr="00557767" w:rsidRDefault="00525E08" w:rsidP="009C5B5F">
            <w:pPr>
              <w:spacing w:line="4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57767">
              <w:rPr>
                <w:rFonts w:ascii="宋体" w:hAnsi="宋体" w:cs="宋体" w:hint="eastAsia"/>
                <w:kern w:val="0"/>
                <w:szCs w:val="21"/>
              </w:rPr>
              <w:t>呼伦贝尔市</w:t>
            </w:r>
            <w:r w:rsidRPr="00557767">
              <w:rPr>
                <w:rFonts w:ascii="宋体" w:hAnsi="宋体" w:cs="宋体"/>
                <w:kern w:val="0"/>
                <w:szCs w:val="21"/>
              </w:rPr>
              <w:t>、通辽市、</w:t>
            </w:r>
            <w:r w:rsidRPr="00557767">
              <w:rPr>
                <w:rFonts w:ascii="宋体" w:hAnsi="宋体" w:cs="宋体" w:hint="eastAsia"/>
                <w:kern w:val="0"/>
                <w:szCs w:val="21"/>
              </w:rPr>
              <w:t>赤峰市</w:t>
            </w:r>
          </w:p>
        </w:tc>
        <w:tc>
          <w:tcPr>
            <w:tcW w:w="1559" w:type="dxa"/>
            <w:shd w:val="clear" w:color="auto" w:fill="auto"/>
          </w:tcPr>
          <w:p w:rsidR="00525E08" w:rsidRPr="00557767" w:rsidRDefault="00525E08" w:rsidP="009C5B5F">
            <w:pPr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57767">
              <w:rPr>
                <w:rFonts w:ascii="宋体" w:hAnsi="宋体" w:cs="宋体" w:hint="eastAsia"/>
                <w:kern w:val="0"/>
                <w:szCs w:val="21"/>
              </w:rPr>
              <w:t>1.1</w:t>
            </w:r>
          </w:p>
        </w:tc>
      </w:tr>
      <w:tr w:rsidR="00525E08" w:rsidRPr="00557767" w:rsidTr="009C5B5F">
        <w:tc>
          <w:tcPr>
            <w:tcW w:w="2179" w:type="dxa"/>
            <w:shd w:val="clear" w:color="auto" w:fill="auto"/>
          </w:tcPr>
          <w:p w:rsidR="00525E08" w:rsidRPr="00557767" w:rsidRDefault="00525E08" w:rsidP="009C5B5F">
            <w:pPr>
              <w:spacing w:line="4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57767">
              <w:rPr>
                <w:rFonts w:ascii="宋体" w:hAnsi="宋体" w:cs="宋体"/>
                <w:kern w:val="0"/>
                <w:szCs w:val="21"/>
              </w:rPr>
              <w:t>50</w:t>
            </w:r>
            <w:r w:rsidRPr="00557767">
              <w:rPr>
                <w:rFonts w:ascii="宋体" w:hAnsi="宋体" w:cs="宋体" w:hint="eastAsia"/>
                <w:kern w:val="0"/>
                <w:szCs w:val="21"/>
              </w:rPr>
              <w:t>0&gt;</w:t>
            </w:r>
            <w:r w:rsidRPr="00557767">
              <w:rPr>
                <w:rFonts w:ascii="宋体" w:hAnsi="宋体" w:cs="宋体"/>
                <w:kern w:val="0"/>
                <w:szCs w:val="21"/>
              </w:rPr>
              <w:t>GDP</w:t>
            </w:r>
            <w:r w:rsidRPr="00557767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557767">
              <w:rPr>
                <w:rFonts w:ascii="宋体" w:hAnsi="宋体" w:cs="宋体"/>
                <w:kern w:val="0"/>
                <w:szCs w:val="21"/>
              </w:rPr>
              <w:t>3</w:t>
            </w:r>
            <w:r w:rsidRPr="00557767">
              <w:rPr>
                <w:rFonts w:ascii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5017" w:type="dxa"/>
            <w:shd w:val="clear" w:color="auto" w:fill="auto"/>
          </w:tcPr>
          <w:p w:rsidR="00525E08" w:rsidRPr="00557767" w:rsidRDefault="00525E08" w:rsidP="009C5B5F">
            <w:pPr>
              <w:spacing w:line="4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57767">
              <w:rPr>
                <w:rFonts w:ascii="宋体" w:hAnsi="宋体" w:cs="宋体" w:hint="eastAsia"/>
                <w:kern w:val="0"/>
                <w:szCs w:val="21"/>
              </w:rPr>
              <w:t>锡林郭勒盟</w:t>
            </w:r>
            <w:r w:rsidRPr="00557767">
              <w:rPr>
                <w:rFonts w:ascii="宋体" w:hAnsi="宋体" w:cs="宋体"/>
                <w:kern w:val="0"/>
                <w:szCs w:val="21"/>
              </w:rPr>
              <w:t>、乌兰察布市、</w:t>
            </w:r>
            <w:r w:rsidRPr="00557767">
              <w:rPr>
                <w:rFonts w:ascii="宋体" w:hAnsi="宋体" w:cs="宋体" w:hint="eastAsia"/>
                <w:kern w:val="0"/>
                <w:szCs w:val="21"/>
              </w:rPr>
              <w:t>巴彦淖尔市、乌海市</w:t>
            </w:r>
          </w:p>
        </w:tc>
        <w:tc>
          <w:tcPr>
            <w:tcW w:w="1559" w:type="dxa"/>
            <w:shd w:val="clear" w:color="auto" w:fill="auto"/>
          </w:tcPr>
          <w:p w:rsidR="00525E08" w:rsidRPr="00557767" w:rsidRDefault="00525E08" w:rsidP="009C5B5F">
            <w:pPr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57767">
              <w:rPr>
                <w:rFonts w:ascii="宋体" w:hAnsi="宋体" w:cs="宋体"/>
                <w:kern w:val="0"/>
                <w:szCs w:val="21"/>
              </w:rPr>
              <w:t>1.2</w:t>
            </w:r>
          </w:p>
        </w:tc>
      </w:tr>
      <w:tr w:rsidR="00525E08" w:rsidRPr="00557767" w:rsidTr="009C5B5F">
        <w:tc>
          <w:tcPr>
            <w:tcW w:w="2179" w:type="dxa"/>
            <w:shd w:val="clear" w:color="auto" w:fill="auto"/>
          </w:tcPr>
          <w:p w:rsidR="00525E08" w:rsidRPr="00557767" w:rsidRDefault="00525E08" w:rsidP="009C5B5F">
            <w:pPr>
              <w:spacing w:line="4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57767">
              <w:rPr>
                <w:rFonts w:ascii="宋体" w:hAnsi="宋体" w:cs="宋体"/>
                <w:kern w:val="0"/>
                <w:szCs w:val="21"/>
              </w:rPr>
              <w:t>3</w:t>
            </w:r>
            <w:r w:rsidRPr="00557767">
              <w:rPr>
                <w:rFonts w:ascii="宋体" w:hAnsi="宋体" w:cs="宋体" w:hint="eastAsia"/>
                <w:kern w:val="0"/>
                <w:szCs w:val="21"/>
              </w:rPr>
              <w:t>00&gt;GDP≥</w:t>
            </w:r>
            <w:r w:rsidRPr="00557767">
              <w:rPr>
                <w:rFonts w:ascii="宋体" w:hAnsi="宋体" w:cs="宋体"/>
                <w:kern w:val="0"/>
                <w:szCs w:val="21"/>
              </w:rPr>
              <w:t>1</w:t>
            </w:r>
            <w:r w:rsidRPr="00557767">
              <w:rPr>
                <w:rFonts w:ascii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5017" w:type="dxa"/>
            <w:shd w:val="clear" w:color="auto" w:fill="auto"/>
          </w:tcPr>
          <w:p w:rsidR="00525E08" w:rsidRPr="00557767" w:rsidRDefault="00525E08" w:rsidP="009C5B5F">
            <w:pPr>
              <w:spacing w:line="4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557767">
              <w:rPr>
                <w:rFonts w:ascii="宋体" w:hAnsi="宋体" w:cs="宋体" w:hint="eastAsia"/>
                <w:kern w:val="0"/>
                <w:szCs w:val="21"/>
              </w:rPr>
              <w:t>兴安盟</w:t>
            </w:r>
            <w:r w:rsidRPr="00557767">
              <w:rPr>
                <w:rFonts w:ascii="宋体" w:hAnsi="宋体" w:cs="宋体"/>
                <w:kern w:val="0"/>
                <w:szCs w:val="21"/>
              </w:rPr>
              <w:t>、</w:t>
            </w:r>
            <w:r w:rsidRPr="00557767">
              <w:rPr>
                <w:rFonts w:ascii="宋体" w:hAnsi="宋体" w:cs="宋体" w:hint="eastAsia"/>
                <w:kern w:val="0"/>
                <w:szCs w:val="21"/>
              </w:rPr>
              <w:t>阿拉善盟</w:t>
            </w:r>
          </w:p>
        </w:tc>
        <w:tc>
          <w:tcPr>
            <w:tcW w:w="1559" w:type="dxa"/>
            <w:shd w:val="clear" w:color="auto" w:fill="auto"/>
          </w:tcPr>
          <w:p w:rsidR="00525E08" w:rsidRPr="00557767" w:rsidRDefault="00525E08" w:rsidP="009C5B5F">
            <w:pPr>
              <w:spacing w:line="4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557767">
              <w:rPr>
                <w:rFonts w:ascii="宋体" w:hAnsi="宋体" w:cs="宋体"/>
                <w:kern w:val="0"/>
                <w:szCs w:val="21"/>
              </w:rPr>
              <w:t>1.3</w:t>
            </w:r>
          </w:p>
        </w:tc>
      </w:tr>
    </w:tbl>
    <w:p w:rsidR="00525E08" w:rsidRDefault="00525E08" w:rsidP="00525E08">
      <w:pPr>
        <w:spacing w:line="4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525E08" w:rsidRPr="00557767" w:rsidRDefault="00525E08" w:rsidP="00525E08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557767">
        <w:rPr>
          <w:rFonts w:ascii="黑体" w:eastAsia="黑体" w:hAnsi="黑体"/>
          <w:sz w:val="32"/>
          <w:szCs w:val="32"/>
        </w:rPr>
        <w:t>、</w:t>
      </w:r>
      <w:r w:rsidRPr="00557767">
        <w:rPr>
          <w:rFonts w:ascii="黑体" w:eastAsia="黑体" w:hAnsi="黑体" w:hint="eastAsia"/>
          <w:sz w:val="32"/>
          <w:szCs w:val="32"/>
        </w:rPr>
        <w:t>计算</w:t>
      </w:r>
      <w:r w:rsidRPr="00557767">
        <w:rPr>
          <w:rFonts w:ascii="黑体" w:eastAsia="黑体" w:hAnsi="黑体"/>
          <w:sz w:val="32"/>
          <w:szCs w:val="32"/>
        </w:rPr>
        <w:t>公式</w:t>
      </w:r>
    </w:p>
    <w:p w:rsidR="00525E08" w:rsidRDefault="00525E08" w:rsidP="00525E08">
      <w:pPr>
        <w:spacing w:line="56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AB536E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后补助</w:t>
      </w:r>
      <w:r>
        <w:rPr>
          <w:rFonts w:ascii="仿宋_GB2312" w:eastAsia="仿宋_GB2312"/>
          <w:sz w:val="28"/>
          <w:szCs w:val="28"/>
        </w:rPr>
        <w:t>金额</w:t>
      </w:r>
      <w:r>
        <w:rPr>
          <w:rFonts w:ascii="仿宋_GB2312" w:eastAsia="仿宋_GB2312" w:hint="eastAsia"/>
          <w:sz w:val="28"/>
          <w:szCs w:val="28"/>
        </w:rPr>
        <w:t>（万元）</w:t>
      </w:r>
      <w:r w:rsidRPr="00557767">
        <w:rPr>
          <w:rFonts w:ascii="仿宋_GB2312" w:eastAsia="仿宋_GB2312"/>
          <w:sz w:val="28"/>
          <w:szCs w:val="28"/>
        </w:rPr>
        <w:t>=K</w:t>
      </w:r>
      <w:r>
        <w:rPr>
          <w:rFonts w:ascii="仿宋_GB2312" w:eastAsia="仿宋_GB2312" w:hint="eastAsia"/>
          <w:sz w:val="28"/>
          <w:szCs w:val="28"/>
        </w:rPr>
        <w:t>（地区</w:t>
      </w:r>
      <w:r>
        <w:rPr>
          <w:rFonts w:ascii="仿宋_GB2312" w:eastAsia="仿宋_GB2312"/>
          <w:sz w:val="28"/>
          <w:szCs w:val="28"/>
        </w:rPr>
        <w:t>系数</w:t>
      </w:r>
      <w:r>
        <w:rPr>
          <w:rFonts w:ascii="仿宋_GB2312" w:eastAsia="仿宋_GB2312" w:hint="eastAsia"/>
          <w:sz w:val="28"/>
          <w:szCs w:val="28"/>
        </w:rPr>
        <w:t>）</w:t>
      </w:r>
      <w:r w:rsidRPr="00557767">
        <w:rPr>
          <w:rFonts w:ascii="仿宋_GB2312" w:eastAsia="仿宋_GB2312"/>
          <w:sz w:val="28"/>
          <w:szCs w:val="28"/>
        </w:rPr>
        <w:t>*</w:t>
      </w:r>
      <w:r w:rsidRPr="00557767">
        <w:rPr>
          <w:rFonts w:ascii="仿宋_GB2312" w:eastAsia="仿宋_GB2312" w:hint="eastAsia"/>
          <w:sz w:val="28"/>
          <w:szCs w:val="28"/>
        </w:rPr>
        <w:t>上年度技术合同</w:t>
      </w:r>
      <w:r w:rsidRPr="00AB536E">
        <w:rPr>
          <w:rFonts w:ascii="仿宋_GB2312" w:eastAsia="仿宋_GB2312" w:hint="eastAsia"/>
          <w:sz w:val="28"/>
          <w:szCs w:val="28"/>
        </w:rPr>
        <w:t>认定</w:t>
      </w:r>
      <w:r w:rsidRPr="00557767">
        <w:rPr>
          <w:rFonts w:ascii="仿宋_GB2312" w:eastAsia="仿宋_GB2312" w:hint="eastAsia"/>
          <w:sz w:val="28"/>
          <w:szCs w:val="28"/>
        </w:rPr>
        <w:t>登记</w:t>
      </w:r>
      <w:r w:rsidRPr="00AB536E">
        <w:rPr>
          <w:rFonts w:ascii="仿宋_GB2312" w:eastAsia="仿宋_GB2312" w:hint="eastAsia"/>
          <w:sz w:val="28"/>
          <w:szCs w:val="28"/>
        </w:rPr>
        <w:t>金</w:t>
      </w:r>
      <w:r w:rsidRPr="00557767">
        <w:rPr>
          <w:rFonts w:ascii="仿宋_GB2312" w:eastAsia="仿宋_GB2312" w:hint="eastAsia"/>
          <w:sz w:val="28"/>
          <w:szCs w:val="28"/>
        </w:rPr>
        <w:t>额</w:t>
      </w:r>
      <w:r>
        <w:rPr>
          <w:rFonts w:ascii="仿宋_GB2312" w:eastAsia="仿宋_GB2312" w:hint="eastAsia"/>
          <w:sz w:val="28"/>
          <w:szCs w:val="28"/>
        </w:rPr>
        <w:t>（万元）</w:t>
      </w:r>
      <w:r w:rsidRPr="00557767">
        <w:rPr>
          <w:rFonts w:ascii="仿宋_GB2312" w:eastAsia="仿宋_GB2312" w:hint="eastAsia"/>
          <w:sz w:val="28"/>
          <w:szCs w:val="28"/>
        </w:rPr>
        <w:t>*</w:t>
      </w:r>
      <w:r>
        <w:rPr>
          <w:rFonts w:ascii="仿宋_GB2312" w:eastAsia="仿宋_GB2312" w:hint="eastAsia"/>
          <w:sz w:val="28"/>
          <w:szCs w:val="28"/>
        </w:rPr>
        <w:t>补助比例</w:t>
      </w:r>
      <w:r w:rsidRPr="00557767">
        <w:rPr>
          <w:rFonts w:ascii="仿宋_GB2312" w:eastAsia="仿宋_GB2312"/>
          <w:sz w:val="28"/>
          <w:szCs w:val="28"/>
        </w:rPr>
        <w:t>+</w:t>
      </w:r>
      <w:r w:rsidRPr="00557767">
        <w:rPr>
          <w:rFonts w:ascii="仿宋_GB2312" w:eastAsia="仿宋_GB2312" w:hint="eastAsia"/>
          <w:sz w:val="28"/>
          <w:szCs w:val="28"/>
        </w:rPr>
        <w:t>年度</w:t>
      </w:r>
      <w:r w:rsidRPr="00557767">
        <w:rPr>
          <w:rFonts w:ascii="仿宋_GB2312" w:eastAsia="仿宋_GB2312"/>
          <w:sz w:val="28"/>
          <w:szCs w:val="28"/>
        </w:rPr>
        <w:t>专项</w:t>
      </w:r>
      <w:r w:rsidRPr="00557767">
        <w:rPr>
          <w:rFonts w:ascii="仿宋_GB2312" w:eastAsia="仿宋_GB2312" w:hint="eastAsia"/>
          <w:sz w:val="28"/>
          <w:szCs w:val="28"/>
        </w:rPr>
        <w:t>检查</w:t>
      </w:r>
      <w:r w:rsidRPr="00557767">
        <w:rPr>
          <w:rFonts w:ascii="仿宋_GB2312" w:eastAsia="仿宋_GB2312"/>
          <w:sz w:val="28"/>
          <w:szCs w:val="28"/>
        </w:rPr>
        <w:t>档次</w:t>
      </w:r>
      <w:r w:rsidRPr="00AB536E">
        <w:rPr>
          <w:rFonts w:ascii="仿宋_GB2312" w:eastAsia="仿宋_GB2312" w:hint="eastAsia"/>
          <w:sz w:val="28"/>
          <w:szCs w:val="28"/>
        </w:rPr>
        <w:t>奖补</w:t>
      </w:r>
      <w:r w:rsidRPr="00AB536E">
        <w:rPr>
          <w:rFonts w:ascii="仿宋_GB2312" w:eastAsia="仿宋_GB2312"/>
          <w:sz w:val="28"/>
          <w:szCs w:val="28"/>
        </w:rPr>
        <w:t>金额</w:t>
      </w:r>
      <w:r>
        <w:rPr>
          <w:rFonts w:ascii="仿宋_GB2312" w:eastAsia="仿宋_GB2312" w:hint="eastAsia"/>
          <w:sz w:val="28"/>
          <w:szCs w:val="28"/>
        </w:rPr>
        <w:t>（万元）。</w:t>
      </w:r>
    </w:p>
    <w:p w:rsidR="00525E08" w:rsidRPr="00AB536E" w:rsidRDefault="00525E08" w:rsidP="00525E08">
      <w:pPr>
        <w:spacing w:line="56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AB536E">
        <w:rPr>
          <w:rFonts w:ascii="仿宋_GB2312" w:eastAsia="仿宋_GB2312" w:hint="eastAsia"/>
          <w:sz w:val="28"/>
          <w:szCs w:val="28"/>
        </w:rPr>
        <w:t>所获奖补</w:t>
      </w:r>
      <w:r w:rsidRPr="00AB536E">
        <w:rPr>
          <w:rFonts w:ascii="仿宋_GB2312" w:eastAsia="仿宋_GB2312"/>
          <w:sz w:val="28"/>
          <w:szCs w:val="28"/>
        </w:rPr>
        <w:t>金额按</w:t>
      </w:r>
      <w:r w:rsidRPr="00AB536E">
        <w:rPr>
          <w:rFonts w:ascii="仿宋_GB2312" w:eastAsia="仿宋_GB2312" w:hint="eastAsia"/>
          <w:sz w:val="28"/>
          <w:szCs w:val="28"/>
        </w:rPr>
        <w:t>公式</w:t>
      </w:r>
      <w:r w:rsidRPr="00AB536E">
        <w:rPr>
          <w:rFonts w:ascii="仿宋_GB2312" w:eastAsia="仿宋_GB2312"/>
          <w:sz w:val="28"/>
          <w:szCs w:val="28"/>
        </w:rPr>
        <w:t>计算，四舍五入保留一位小数。</w:t>
      </w:r>
    </w:p>
    <w:p w:rsidR="001E4875" w:rsidRPr="00525E08" w:rsidRDefault="001E4875"/>
    <w:sectPr w:rsidR="001E4875" w:rsidRPr="00525E08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08"/>
    <w:rsid w:val="001E4875"/>
    <w:rsid w:val="00525E08"/>
    <w:rsid w:val="00D0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5FA40-62CA-44D4-940D-2AC51B65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1193</Characters>
  <Application>Microsoft Office Word</Application>
  <DocSecurity>0</DocSecurity>
  <Lines>9</Lines>
  <Paragraphs>2</Paragraphs>
  <ScaleCrop>false</ScaleCrop>
  <Company>MS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2025-03-26T07:11:00Z</dcterms:created>
  <dcterms:modified xsi:type="dcterms:W3CDTF">2025-03-26T07:12:00Z</dcterms:modified>
</cp:coreProperties>
</file>