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87D2CA">
      <w:pPr>
        <w:rPr>
          <w:rFonts w:ascii="等线" w:hAnsi="等线" w:eastAsia="黑体" w:cs="Times New Roman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等线" w:hAnsi="等线" w:eastAsia="黑体" w:cs="Times New Roman"/>
          <w:sz w:val="32"/>
          <w:szCs w:val="32"/>
        </w:rPr>
        <w:t>2</w:t>
      </w:r>
    </w:p>
    <w:p w14:paraId="220748F6">
      <w:pPr>
        <w:snapToGrid w:val="0"/>
        <w:spacing w:line="560" w:lineRule="exact"/>
        <w:jc w:val="center"/>
        <w:rPr>
          <w:rFonts w:ascii="等线" w:hAnsi="等线" w:eastAsia="方正小标宋简体" w:cs="Times New Roman"/>
          <w:sz w:val="44"/>
          <w:szCs w:val="44"/>
        </w:rPr>
      </w:pPr>
      <w:r>
        <w:rPr>
          <w:rFonts w:hint="eastAsia" w:ascii="等线" w:hAnsi="等线" w:eastAsia="方正小标宋简体" w:cs="Times New Roman"/>
          <w:sz w:val="44"/>
          <w:szCs w:val="44"/>
        </w:rPr>
        <w:t>需上传附件资料清单</w:t>
      </w:r>
    </w:p>
    <w:p w14:paraId="1421C385">
      <w:pPr>
        <w:spacing w:line="560" w:lineRule="exact"/>
        <w:ind w:left="210" w:hanging="210" w:hangingChars="100"/>
        <w:rPr>
          <w:rFonts w:ascii="等线" w:hAnsi="等线" w:eastAsia="等线" w:cs="Times New Roman"/>
        </w:rPr>
      </w:pPr>
    </w:p>
    <w:p w14:paraId="09A785A6">
      <w:pPr>
        <w:spacing w:line="560" w:lineRule="exact"/>
        <w:ind w:left="320" w:hanging="320" w:hangingChars="100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1.</w:t>
      </w:r>
      <w:r>
        <w:rPr>
          <w:rFonts w:ascii="仿宋_GB2312" w:hAnsi="等线" w:eastAsia="仿宋_GB2312" w:cs="Times New Roman"/>
          <w:sz w:val="32"/>
          <w:szCs w:val="32"/>
        </w:rPr>
        <w:t>2025年内蒙古自治区企业研究开发投入</w:t>
      </w:r>
      <w:r>
        <w:rPr>
          <w:rFonts w:hint="eastAsia" w:ascii="仿宋_GB2312" w:hAnsi="等线" w:eastAsia="仿宋_GB2312" w:cs="Times New Roman"/>
          <w:sz w:val="32"/>
          <w:szCs w:val="32"/>
        </w:rPr>
        <w:t>财政后补助申报表（从自治区</w:t>
      </w:r>
      <w:r>
        <w:rPr>
          <w:rFonts w:ascii="仿宋_GB2312" w:hAnsi="等线" w:eastAsia="仿宋_GB2312" w:cs="Times New Roman"/>
          <w:sz w:val="32"/>
          <w:szCs w:val="32"/>
        </w:rPr>
        <w:t>科技厅官方</w:t>
      </w:r>
      <w:r>
        <w:rPr>
          <w:rFonts w:hint="eastAsia" w:ascii="仿宋_GB2312" w:hAnsi="等线" w:eastAsia="仿宋_GB2312" w:cs="Times New Roman"/>
          <w:sz w:val="32"/>
          <w:szCs w:val="32"/>
        </w:rPr>
        <w:t>网站导出，加盖单位公章）</w:t>
      </w:r>
    </w:p>
    <w:p w14:paraId="69A6C675">
      <w:pPr>
        <w:spacing w:line="560" w:lineRule="exact"/>
        <w:ind w:left="320" w:hanging="320" w:hangingChars="100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hint="eastAsia" w:ascii="仿宋_GB2312" w:hAnsi="等线" w:eastAsia="仿宋_GB2312" w:cs="Times New Roman"/>
          <w:sz w:val="32"/>
          <w:szCs w:val="32"/>
        </w:rPr>
        <w:t>2.2022年度、2023年度《企业所得税年度纳税申报表（A类》，必须包含</w:t>
      </w:r>
      <w:r>
        <w:rPr>
          <w:rFonts w:ascii="仿宋_GB2312" w:hAnsi="微软雅黑" w:eastAsia="仿宋_GB2312" w:cs="宋体"/>
          <w:color w:val="2D2D2D"/>
          <w:kern w:val="0"/>
          <w:sz w:val="32"/>
          <w:szCs w:val="32"/>
        </w:rPr>
        <w:t>A107010</w:t>
      </w:r>
      <w:r>
        <w:rPr>
          <w:rFonts w:hint="eastAsia" w:ascii="仿宋_GB2312" w:hAnsi="微软雅黑" w:eastAsia="仿宋_GB2312" w:cs="宋体"/>
          <w:color w:val="2D2D2D"/>
          <w:kern w:val="0"/>
          <w:sz w:val="32"/>
          <w:szCs w:val="32"/>
        </w:rPr>
        <w:t>表</w:t>
      </w:r>
      <w:r>
        <w:rPr>
          <w:rFonts w:hint="eastAsia" w:ascii="仿宋_GB2312" w:hAnsi="等线" w:eastAsia="仿宋_GB2312" w:cs="Times New Roman"/>
          <w:sz w:val="32"/>
          <w:szCs w:val="32"/>
        </w:rPr>
        <w:t>、A107012表（加盖单位公章）</w:t>
      </w:r>
    </w:p>
    <w:p w14:paraId="2C3C443B">
      <w:pPr>
        <w:spacing w:line="560" w:lineRule="exact"/>
        <w:ind w:left="320" w:hanging="320" w:hangingChars="100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3</w:t>
      </w:r>
      <w:r>
        <w:rPr>
          <w:rFonts w:hint="eastAsia" w:ascii="仿宋_GB2312" w:hAnsi="等线" w:eastAsia="仿宋_GB2312" w:cs="Times New Roman"/>
          <w:sz w:val="32"/>
          <w:szCs w:val="32"/>
        </w:rPr>
        <w:t>.2022年度、2023年度所得税申报A104000《期间费用明细表》；A105000《纳税调整项目明细表》；A105040《专项用途财政性资金纳税调整明细表》（合并成一个文件，加盖单位公章）</w:t>
      </w:r>
    </w:p>
    <w:p w14:paraId="5787CE05">
      <w:pPr>
        <w:spacing w:line="560" w:lineRule="exact"/>
        <w:ind w:left="320" w:hanging="320" w:hangingChars="100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4</w:t>
      </w:r>
      <w:r>
        <w:rPr>
          <w:rFonts w:hint="eastAsia" w:ascii="仿宋_GB2312" w:hAnsi="等线" w:eastAsia="仿宋_GB2312" w:cs="Times New Roman"/>
          <w:sz w:val="32"/>
          <w:szCs w:val="32"/>
        </w:rPr>
        <w:t>.2022年、2023年《企业研究开发项目情况》表和《企业研发活动及相关情况》表（从统计联网直报系统导出，加盖单位公章）</w:t>
      </w:r>
    </w:p>
    <w:p w14:paraId="6174D602">
      <w:pPr>
        <w:spacing w:line="560" w:lineRule="exact"/>
        <w:ind w:left="320" w:hanging="320" w:hangingChars="100"/>
        <w:rPr>
          <w:rFonts w:hint="eastAsia" w:ascii="仿宋_GB2312" w:hAnsi="等线" w:eastAsia="仿宋_GB2312" w:cs="Times New Roman"/>
          <w:sz w:val="32"/>
          <w:szCs w:val="32"/>
        </w:rPr>
      </w:pPr>
      <w:r>
        <w:rPr>
          <w:rFonts w:ascii="仿宋_GB2312" w:hAnsi="等线" w:eastAsia="仿宋_GB2312" w:cs="Times New Roman"/>
          <w:sz w:val="32"/>
          <w:szCs w:val="32"/>
        </w:rPr>
        <w:t>5</w:t>
      </w:r>
      <w:r>
        <w:rPr>
          <w:rFonts w:hint="eastAsia" w:ascii="仿宋_GB2312" w:hAnsi="等线" w:eastAsia="仿宋_GB2312" w:cs="Times New Roman"/>
          <w:sz w:val="32"/>
          <w:szCs w:val="32"/>
        </w:rPr>
        <w:t>.其他需要说明的材料（加盖单位公章）</w:t>
      </w:r>
    </w:p>
    <w:p w14:paraId="79376DB1">
      <w:pPr>
        <w:pStyle w:val="4"/>
        <w:spacing w:line="240" w:lineRule="auto"/>
        <w:ind w:firstLine="0" w:firstLineChars="0"/>
        <w:rPr>
          <w:rFonts w:ascii="仿宋" w:hAnsi="仿宋" w:eastAsia="仿宋" w:cs="Times New Roman"/>
          <w:spacing w:val="0"/>
          <w:sz w:val="32"/>
          <w:szCs w:val="32"/>
        </w:rPr>
      </w:pPr>
    </w:p>
    <w:p w14:paraId="148FEED5">
      <w:pPr>
        <w:pStyle w:val="4"/>
        <w:spacing w:line="240" w:lineRule="auto"/>
        <w:ind w:firstLine="0" w:firstLineChars="0"/>
        <w:rPr>
          <w:rFonts w:ascii="仿宋" w:hAnsi="仿宋" w:eastAsia="仿宋" w:cs="Times New Roman"/>
          <w:spacing w:val="0"/>
          <w:sz w:val="32"/>
          <w:szCs w:val="32"/>
        </w:rPr>
      </w:pPr>
    </w:p>
    <w:p w14:paraId="5AFBC04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C35A9"/>
    <w:rsid w:val="612C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局发文正文"/>
    <w:qFormat/>
    <w:uiPriority w:val="0"/>
    <w:pPr>
      <w:widowControl w:val="0"/>
      <w:adjustRightInd w:val="0"/>
      <w:spacing w:line="600" w:lineRule="exact"/>
      <w:ind w:firstLine="200" w:firstLineChars="200"/>
      <w:jc w:val="both"/>
      <w:textAlignment w:val="baseline"/>
    </w:pPr>
    <w:rPr>
      <w:rFonts w:ascii="仿宋_GB2312" w:hAnsi="Times New Roman" w:eastAsia="仿宋_GB2312" w:cs="Times New Roman"/>
      <w:caps/>
      <w:spacing w:val="6"/>
      <w:kern w:val="0"/>
      <w:sz w:val="3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2025-03-25T07:11:00Z</dcterms:created>
  <dc:creator>祁昕</dc:creator>
  <cp:lastModifiedBy>祁昕</cp:lastModifiedBy>
  <dcterms:modified xsi:type="dcterms:W3CDTF">2025-03-25T07:11:53Z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534D92A9B4D14B9E983259A2783A5804_11</vt:lpwstr>
  </property>
  <property fmtid="{D5CDD505-2E9C-101B-9397-08002B2CF9AE}" pid="4" name="KSOTemplateDocerSaveRecord">
    <vt:lpwstr>eyJoZGlkIjoiNGEyMDY4Y2M5OWNjNGFhMDM0MGRhODFiZjk5MmJlNDciLCJ1c2VySWQiOiI0Mzk2MTIwOTYifQ==</vt:lpwstr>
  </property>
</Properties>
</file>