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表1. 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拟支持建设的自治区重点实验室名单</w:t>
      </w:r>
      <w:r>
        <w:rPr>
          <w:rFonts w:hint="eastAsia" w:ascii="方正小标宋简体" w:eastAsia="方正小标宋简体"/>
          <w:sz w:val="32"/>
          <w:szCs w:val="32"/>
        </w:rPr>
        <w:t>（工程）</w:t>
      </w:r>
    </w:p>
    <w:tbl>
      <w:tblPr>
        <w:tblStyle w:val="5"/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55"/>
        <w:gridCol w:w="2456"/>
        <w:gridCol w:w="24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实验室名称</w:t>
            </w:r>
          </w:p>
        </w:tc>
        <w:tc>
          <w:tcPr>
            <w:tcW w:w="2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内蒙古自治区白云鄂博稀土铁铌共伴生矿高效绿色冶金重点实验室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内蒙古自治区土木工程绿色建造与智能运维重点实验室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内蒙古工业大学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内蒙古自治区矿业工程重点实验室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内蒙古自治区新能源电力系统智慧控制重点实验室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内蒙古工业大学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内蒙古自治区智能感知与系统工程重点实验室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内蒙古工业大学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内蒙古自治区先进永磁电机及其控制技术重点实验室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包头长安永磁电机有限公司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包头市科学技术局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内蒙古自治区土木工程安全与耐久重点实验室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表2. 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拟支持建设的自治区重点实验室名单</w:t>
      </w:r>
      <w:r>
        <w:rPr>
          <w:rFonts w:hint="eastAsia" w:ascii="方正小标宋简体" w:eastAsia="方正小标宋简体"/>
          <w:sz w:val="32"/>
          <w:szCs w:val="32"/>
        </w:rPr>
        <w:t>（生物）</w:t>
      </w:r>
    </w:p>
    <w:tbl>
      <w:tblPr>
        <w:tblStyle w:val="5"/>
        <w:tblW w:w="9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388"/>
        <w:gridCol w:w="2858"/>
        <w:gridCol w:w="2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实验室名称</w:t>
            </w:r>
          </w:p>
        </w:tc>
        <w:tc>
          <w:tcPr>
            <w:tcW w:w="2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内蒙古自治区生物制造技术重点实验室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内蒙古农业大学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内蒙古自治区动物传染病疫苗与诊断试剂工程技术重点实验室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金宇保灵生物药品有限公司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呼和浩特市科学技术局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内蒙古自治区细胞分子调控重点实验室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内蒙古自治区生命健康与生物信息学重点实验室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内蒙古自治区微生物代谢与绿色发酵工程重点实验室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内蒙古阜丰生物科技有限公司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呼和浩特市科学技术局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表3. 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拟支持建设的自治区重点实验室名单</w:t>
      </w:r>
      <w:r>
        <w:rPr>
          <w:rFonts w:hint="eastAsia" w:ascii="方正小标宋简体" w:eastAsia="方正小标宋简体"/>
          <w:sz w:val="32"/>
          <w:szCs w:val="32"/>
        </w:rPr>
        <w:t>（医药）</w:t>
      </w:r>
    </w:p>
    <w:tbl>
      <w:tblPr>
        <w:tblStyle w:val="5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422"/>
        <w:gridCol w:w="2124"/>
        <w:gridCol w:w="20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实验室名称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内蒙古自治区核医学与分子影像学重点实验室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内蒙古自治区虫媒人兽共患传染病重点实验室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河套学院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巴彦淖尔市科学技术局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内蒙古自治区口腔颅颌面疾病研究重点实验室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赤峰学院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赤峰市科学技术局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内蒙古自治区呼吸疾病重点实验室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内蒙古自治区人民医院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内蒙古自治区卫生健康委员会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内蒙古自治区疾病相关生物标志物重点实验室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内蒙古科技大学包头医学院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包头市科学技术局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内蒙古自治区风湿免疫性疾病发病机制与免疫诊断重点实验室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内蒙古自治区过敏性疾病重点实验室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呼和浩特市第一医院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呼和浩特市科学技术局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内蒙古自治区代谢病调控与生物治疗重点实验室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内蒙古自治区人民医院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内蒙古自治区卫生健康委员会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内蒙古自治区内镜消化疾病重点实验室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内蒙古自治区人民医院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内蒙古自治区卫生健康委员会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内蒙古自治区分子病理学重点实验室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内蒙古自治区蒙医药标准化重点实验室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内蒙古民族大学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内蒙古自治区中蒙药药效物质研究重点实验室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内蒙古自治区特色道地药材资源保护与利用重点实验室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内蒙古科技大学包头医学院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包头市科学技术局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内蒙古自治区蒙药传统制剂二次开发重点试验室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内蒙古蒙药股份有限公司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通辽市科学技术局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内蒙古自治区药品标准研究与质量评价重点实验室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内蒙古自治区药品检验研究院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内蒙古自治区药品监督管理局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内蒙古自治区天然产物化学及功能分子合成自治区重点实验室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内蒙古民族大学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内蒙古自治区医药化工技术企业重点实验室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赤峰艾克制药科技股份有限公司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赤峰市科学技术局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3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内蒙古自治区蒙药配方现代化研究重点实验室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内蒙古医科大学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表4. 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拟支持建设的自治区重点实验室名单</w:t>
      </w:r>
      <w:r>
        <w:rPr>
          <w:rFonts w:hint="eastAsia" w:ascii="方正小标宋简体" w:eastAsia="方正小标宋简体"/>
          <w:sz w:val="32"/>
          <w:szCs w:val="32"/>
        </w:rPr>
        <w:t>（数理）</w:t>
      </w:r>
    </w:p>
    <w:tbl>
      <w:tblPr>
        <w:tblStyle w:val="5"/>
        <w:tblW w:w="8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779"/>
        <w:gridCol w:w="2071"/>
        <w:gridCol w:w="2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实验室名称</w:t>
            </w:r>
          </w:p>
        </w:tc>
        <w:tc>
          <w:tcPr>
            <w:tcW w:w="2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内蒙古自治区微尺度物理与原子制造重点实验室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内蒙古自治区数学建模与科学计算重点实验室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内蒙古自治区应用凝聚态物理重点实验室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内蒙古师范大学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内蒙古自治区生物物理与生物信息学重点实验室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表5. 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拟支持建设的自治区重点实验室名单</w:t>
      </w:r>
      <w:r>
        <w:rPr>
          <w:rFonts w:hint="eastAsia" w:ascii="方正小标宋简体" w:eastAsia="方正小标宋简体"/>
          <w:sz w:val="32"/>
          <w:szCs w:val="32"/>
        </w:rPr>
        <w:t>（地球科学）</w:t>
      </w:r>
    </w:p>
    <w:tbl>
      <w:tblPr>
        <w:tblStyle w:val="5"/>
        <w:tblW w:w="85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762"/>
        <w:gridCol w:w="2100"/>
        <w:gridCol w:w="20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实验室名称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依托单位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内蒙古自治区沙地（沙漠）生态系统与生态工程重点实验室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内蒙古自治区林业科学研究院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内蒙古自治区林业和草原局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内蒙古自治区蒙古高原地理研究重点实验室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内蒙古师范大学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内蒙古自治区河流与湖泊生态重点实验室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内蒙古自治区土壤质量与养分资源重点实验室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内蒙古农业大学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内蒙古自治区岩浆活动成矿与找矿重点实验室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内蒙古自治区地质调查研究院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内蒙古自治区自然资源厅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5351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63A"/>
    <w:rsid w:val="000B5589"/>
    <w:rsid w:val="00152D5F"/>
    <w:rsid w:val="00191C95"/>
    <w:rsid w:val="00226F68"/>
    <w:rsid w:val="00343491"/>
    <w:rsid w:val="003830B5"/>
    <w:rsid w:val="004106D8"/>
    <w:rsid w:val="0041182E"/>
    <w:rsid w:val="004A500F"/>
    <w:rsid w:val="004E063A"/>
    <w:rsid w:val="00516437"/>
    <w:rsid w:val="00541274"/>
    <w:rsid w:val="00642A4D"/>
    <w:rsid w:val="006D024C"/>
    <w:rsid w:val="00736D46"/>
    <w:rsid w:val="00790C02"/>
    <w:rsid w:val="007B2DDF"/>
    <w:rsid w:val="007B3495"/>
    <w:rsid w:val="00897600"/>
    <w:rsid w:val="00A2157E"/>
    <w:rsid w:val="00B76130"/>
    <w:rsid w:val="00BF543A"/>
    <w:rsid w:val="00C35859"/>
    <w:rsid w:val="00D47BC9"/>
    <w:rsid w:val="00DB3412"/>
    <w:rsid w:val="00E43341"/>
    <w:rsid w:val="00E67D02"/>
    <w:rsid w:val="00E8368D"/>
    <w:rsid w:val="00E97F3B"/>
    <w:rsid w:val="00EB4A4D"/>
    <w:rsid w:val="00F351B5"/>
    <w:rsid w:val="00FD0C30"/>
    <w:rsid w:val="707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</Words>
  <Characters>1671</Characters>
  <Lines>13</Lines>
  <Paragraphs>3</Paragraphs>
  <TotalTime>93</TotalTime>
  <ScaleCrop>false</ScaleCrop>
  <LinksUpToDate>false</LinksUpToDate>
  <CharactersWithSpaces>1960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2024-12-16T03:56:00Z</dcterms:created>
  <dc:creator>PC</dc:creator>
  <cp:lastModifiedBy>王鑫</cp:lastModifiedBy>
  <dcterms:modified xsi:type="dcterms:W3CDTF">2024-12-16T10:03:39Z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