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0" w:firstLineChars="0"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附件4</w:t>
      </w:r>
    </w:p>
    <w:p>
      <w:pPr>
        <w:spacing w:line="640" w:lineRule="exact"/>
        <w:ind w:firstLine="0" w:firstLineChars="0"/>
        <w:jc w:val="center"/>
        <w:rPr>
          <w:rFonts w:hint="eastAsia" w:ascii="方正小标宋简体" w:hAnsi="Times New Roman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 w:val="0"/>
          <w:bCs/>
          <w:sz w:val="44"/>
          <w:szCs w:val="44"/>
        </w:rPr>
        <w:t>内蒙古自治区</w:t>
      </w:r>
    </w:p>
    <w:p>
      <w:pPr>
        <w:spacing w:line="640" w:lineRule="exact"/>
        <w:ind w:firstLine="0" w:firstLineChars="0"/>
        <w:jc w:val="center"/>
        <w:rPr>
          <w:rFonts w:hint="eastAsia" w:ascii="方正小标宋简体" w:hAnsi="Times New Roman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 w:val="0"/>
          <w:bCs/>
          <w:sz w:val="44"/>
          <w:szCs w:val="44"/>
        </w:rPr>
        <w:t>十六条重点产业链创新需求（部分）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储能（材料、制造、工程）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储能基础材料及零部件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风电（制造、工程）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主机、叶片、塔筒相关材料及装备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光伏（制造、工程）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硅材料和硅片、光伏电池及组件、光伏电站相关材料及装备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煤化工（化学、工程）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现代煤化工与新能源技术耦合、合成气一步法转化制化学品、二氧化碳催化转化技术、煤制含氧化合物技术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氢能（化学、制造、材料、工程）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制氢、储氢、运氢、加氢、氢燃料电池、储能发电相关理论、方法、材料及装备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生物医药（数理、信息、医药、工程）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原料药相关研究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化学制剂药：原研药、首仿药、化学原料药研发；“中间体+原料药+化学制剂”联合研究；药物设计等方面模型构建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生物药：非洲猪瘟、牛结节病、布病等A类急需兽用疫苗研发；牛羊疫病诊断试剂的开发、高质量血清产品制备技术研发、氨基酸等合成培养基、多糖等新型疫苗佐剂的研发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中蒙药：材种质创新、加工、制剂开发及大健康产品产业化开发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稀土（材料）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磁性材料、储氢材料、抛光材料、催化材料、光功能材料、高纯稀土金属及合金材料、稀土永磁电机、储氢氢能技术及装备、稀土钢、稀土轻合金、稀土催化系统、稀土助剂、稀土农用和生物医用产品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新能源（数理、信息、制造、工程）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SOH混合动力、集成式辅助、电驱动等系统；电池及电解质材料；智能驾驶、车辆电子、车辆热管理、车辆网联、车辆防磁、混合动力能量管理、氢燃料整车集成开发等技术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有色金属（化学、工程、天文与空间）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铝产业链：高品质高纯铝高性能铝合金制备、铝合金精深加工、再生铝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铜产业链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</w:rPr>
        <w:t>铜矿及再生铜、高性能新型稀土铜合金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注：农牧业、能源领域已重组完毕，本次重组不可选择以上两个领域。储能、风电、光伏、氢能等指的是产业链而不是重组领域。请选择括号内标注的领域或者通知正文重点工作（四）列举的11个领域进行重组或新建，例如：实验室主要从事风机叶片相关研究，则选择制造或工程领域进行重组，而不是能源领域。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3EBADC53"/>
    <w:rsid w:val="3FFFD0B6"/>
    <w:rsid w:val="EDFF8C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 </cp:lastModifiedBy>
  <dcterms:modified xsi:type="dcterms:W3CDTF">2023-08-23T15:40:53Z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