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25" w:rsidRPr="005658F7" w:rsidRDefault="006617AC" w:rsidP="005658F7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 w:hint="eastAsia"/>
          <w:sz w:val="28"/>
          <w:szCs w:val="28"/>
        </w:rPr>
      </w:pPr>
      <w:r w:rsidRPr="005D30BE">
        <w:rPr>
          <w:rFonts w:ascii="黑体" w:eastAsia="黑体" w:hAnsi="黑体" w:cs="Times New Roman" w:hint="eastAsia"/>
          <w:sz w:val="28"/>
          <w:szCs w:val="28"/>
        </w:rPr>
        <w:t>附件 3</w:t>
      </w:r>
    </w:p>
    <w:p w:rsidR="00794A12" w:rsidRPr="005D30BE" w:rsidRDefault="006617AC" w:rsidP="005658F7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5D30BE">
        <w:rPr>
          <w:rFonts w:ascii="黑体" w:eastAsia="黑体" w:hAnsi="黑体" w:cs="Times New Roman" w:hint="eastAsia"/>
          <w:kern w:val="0"/>
          <w:sz w:val="36"/>
          <w:szCs w:val="36"/>
        </w:rPr>
        <w:t>内蒙古</w:t>
      </w:r>
      <w:r w:rsidRPr="005D30BE">
        <w:rPr>
          <w:rFonts w:ascii="黑体" w:eastAsia="黑体" w:hAnsi="黑体" w:cs="Times New Roman"/>
          <w:kern w:val="0"/>
          <w:sz w:val="36"/>
          <w:szCs w:val="36"/>
        </w:rPr>
        <w:t>自治区重点实验室</w:t>
      </w:r>
      <w:proofErr w:type="gramStart"/>
      <w:r w:rsidRPr="005D30BE">
        <w:rPr>
          <w:rFonts w:ascii="黑体" w:eastAsia="黑体" w:hAnsi="黑体" w:cs="Times New Roman"/>
          <w:kern w:val="0"/>
          <w:sz w:val="36"/>
          <w:szCs w:val="36"/>
        </w:rPr>
        <w:t>评估</w:t>
      </w:r>
      <w:r w:rsidRPr="005D30BE">
        <w:rPr>
          <w:rFonts w:ascii="黑体" w:eastAsia="黑体" w:hAnsi="黑体" w:cs="Times New Roman" w:hint="eastAsia"/>
          <w:kern w:val="0"/>
          <w:sz w:val="36"/>
          <w:szCs w:val="36"/>
        </w:rPr>
        <w:t>汇报</w:t>
      </w:r>
      <w:proofErr w:type="gramEnd"/>
      <w:r w:rsidRPr="005D30BE">
        <w:rPr>
          <w:rFonts w:ascii="黑体" w:eastAsia="黑体" w:hAnsi="黑体" w:cs="Times New Roman" w:hint="eastAsia"/>
          <w:kern w:val="0"/>
          <w:sz w:val="36"/>
          <w:szCs w:val="36"/>
        </w:rPr>
        <w:t>PPT提纲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</w:t>
      </w:r>
      <w:r>
        <w:rPr>
          <w:rFonts w:ascii="仿宋" w:eastAsia="仿宋" w:hAnsi="仿宋" w:cs="Times New Roman" w:hint="eastAsia"/>
          <w:b/>
          <w:sz w:val="32"/>
          <w:szCs w:val="32"/>
        </w:rPr>
        <w:t>研发条件与能力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1.实验室定位功能及发展方向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2.依托单位研发投入及科研基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础条件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3.承担科研任务的情况</w:t>
      </w:r>
    </w:p>
    <w:p w:rsidR="00794A12" w:rsidRDefault="006617AC" w:rsidP="005D30BE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二、科研水平与贡献</w:t>
      </w:r>
    </w:p>
    <w:p w:rsidR="001A56D9" w:rsidRDefault="001A56D9" w:rsidP="00E010D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1.标志</w:t>
      </w:r>
      <w:r>
        <w:rPr>
          <w:rFonts w:ascii="仿宋" w:eastAsia="仿宋" w:hAnsi="仿宋" w:cs="Times New Roman"/>
          <w:sz w:val="32"/>
          <w:szCs w:val="32"/>
        </w:rPr>
        <w:t>性成果</w:t>
      </w:r>
      <w:r>
        <w:rPr>
          <w:rFonts w:ascii="仿宋" w:eastAsia="仿宋" w:hAnsi="仿宋" w:cs="Times New Roman" w:hint="eastAsia"/>
          <w:sz w:val="32"/>
          <w:szCs w:val="32"/>
        </w:rPr>
        <w:t>（产出</w:t>
      </w:r>
      <w:r>
        <w:rPr>
          <w:rFonts w:ascii="仿宋" w:eastAsia="仿宋" w:hAnsi="仿宋" w:cs="Times New Roman"/>
          <w:sz w:val="32"/>
          <w:szCs w:val="32"/>
        </w:rPr>
        <w:t>具有显著影响力的标志性研究成果</w:t>
      </w:r>
      <w:r>
        <w:rPr>
          <w:rFonts w:ascii="仿宋" w:eastAsia="仿宋" w:hAnsi="仿宋" w:cs="Times New Roman" w:hint="eastAsia"/>
          <w:sz w:val="32"/>
          <w:szCs w:val="32"/>
        </w:rPr>
        <w:t>-重大</w:t>
      </w:r>
      <w:r>
        <w:rPr>
          <w:rFonts w:ascii="仿宋" w:eastAsia="仿宋" w:hAnsi="仿宋" w:cs="Times New Roman"/>
          <w:sz w:val="32"/>
          <w:szCs w:val="32"/>
        </w:rPr>
        <w:t>科学发现、关键技术攻关、取得重大</w:t>
      </w:r>
      <w:r>
        <w:rPr>
          <w:rFonts w:ascii="仿宋" w:eastAsia="仿宋" w:hAnsi="仿宋" w:cs="Times New Roman" w:hint="eastAsia"/>
          <w:sz w:val="32"/>
          <w:szCs w:val="32"/>
        </w:rPr>
        <w:t>经济</w:t>
      </w:r>
      <w:r>
        <w:rPr>
          <w:rFonts w:ascii="仿宋" w:eastAsia="仿宋" w:hAnsi="仿宋" w:cs="Times New Roman"/>
          <w:sz w:val="32"/>
          <w:szCs w:val="32"/>
        </w:rPr>
        <w:t>效益的科研成果等</w:t>
      </w:r>
      <w:r>
        <w:rPr>
          <w:rFonts w:ascii="仿宋" w:eastAsia="仿宋" w:hAnsi="仿宋" w:cs="Times New Roman" w:hint="eastAsia"/>
          <w:sz w:val="32"/>
          <w:szCs w:val="32"/>
        </w:rPr>
        <w:t>；标志性</w:t>
      </w:r>
      <w:r>
        <w:rPr>
          <w:rFonts w:ascii="仿宋" w:eastAsia="仿宋" w:hAnsi="仿宋" w:cs="Times New Roman"/>
          <w:sz w:val="32"/>
          <w:szCs w:val="32"/>
        </w:rPr>
        <w:t>成果按基础研究成果、应用基础研究成果、基础性工作成果分类）</w:t>
      </w:r>
    </w:p>
    <w:p w:rsidR="00794A12" w:rsidRDefault="006617AC" w:rsidP="00E010D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5D30BE">
        <w:rPr>
          <w:rFonts w:ascii="仿宋" w:eastAsia="仿宋" w:hAnsi="仿宋" w:cs="Times New Roman" w:hint="eastAsia"/>
          <w:sz w:val="32"/>
          <w:szCs w:val="32"/>
        </w:rPr>
        <w:t>成果转化及经济和社会效益</w:t>
      </w:r>
      <w:r w:rsidR="00E010DF">
        <w:rPr>
          <w:rFonts w:ascii="仿宋" w:eastAsia="仿宋" w:hAnsi="仿宋" w:cs="Times New Roman" w:hint="eastAsia"/>
          <w:sz w:val="32"/>
          <w:szCs w:val="32"/>
        </w:rPr>
        <w:t>（技术成果</w:t>
      </w:r>
      <w:r w:rsidR="00E010DF">
        <w:rPr>
          <w:rFonts w:ascii="仿宋" w:eastAsia="仿宋" w:hAnsi="仿宋" w:cs="Times New Roman"/>
          <w:sz w:val="32"/>
          <w:szCs w:val="32"/>
        </w:rPr>
        <w:t>转</w:t>
      </w:r>
      <w:r w:rsidR="00E010DF">
        <w:rPr>
          <w:rFonts w:ascii="仿宋" w:eastAsia="仿宋" w:hAnsi="仿宋" w:cs="Times New Roman" w:hint="eastAsia"/>
          <w:sz w:val="32"/>
          <w:szCs w:val="32"/>
        </w:rPr>
        <w:t>让</w:t>
      </w:r>
      <w:r w:rsidR="00E010DF">
        <w:rPr>
          <w:rFonts w:ascii="仿宋" w:eastAsia="仿宋" w:hAnsi="仿宋" w:cs="Times New Roman"/>
          <w:sz w:val="32"/>
          <w:szCs w:val="32"/>
        </w:rPr>
        <w:t>和转化以及提供咨询和决策服务情况等</w:t>
      </w:r>
      <w:r w:rsidR="00E010DF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794A12" w:rsidRDefault="006617AC" w:rsidP="005D30BE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三、团队建设与人才培养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8A1B49">
        <w:rPr>
          <w:rFonts w:ascii="仿宋" w:eastAsia="仿宋" w:hAnsi="仿宋" w:cs="Times New Roman" w:hint="eastAsia"/>
          <w:sz w:val="32"/>
          <w:szCs w:val="32"/>
        </w:rPr>
        <w:t>实验室主任与学术带头人作用发挥</w:t>
      </w:r>
      <w:r w:rsidR="008A1B49">
        <w:rPr>
          <w:rFonts w:ascii="仿宋" w:eastAsia="仿宋" w:hAnsi="仿宋" w:cs="Times New Roman"/>
          <w:sz w:val="32"/>
          <w:szCs w:val="32"/>
        </w:rPr>
        <w:t>情况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2.团队结构与人才培养（人才梯队建设情况；主要研究方向上高层次人才的引进、培养情况；青年研究骨干的比例和作用；培训行业技术人员和培养博硕士学生的情况；流动人员对实验室的贡献情况）</w:t>
      </w:r>
    </w:p>
    <w:p w:rsidR="00794A12" w:rsidRDefault="006617AC" w:rsidP="005D30BE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四、开放交流与运行管理</w:t>
      </w:r>
    </w:p>
    <w:p w:rsidR="005658F7" w:rsidRPr="005658F7" w:rsidRDefault="005658F7" w:rsidP="005658F7">
      <w:pPr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.开放、合作与交流（国内外开展合作交流的情况；仪器设备开放共享情况；实验室开展科学传播的情况）</w:t>
      </w:r>
    </w:p>
    <w:p w:rsidR="00794A12" w:rsidRDefault="005658F7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2</w:t>
      </w:r>
      <w:r w:rsidR="006617AC">
        <w:rPr>
          <w:rFonts w:ascii="仿宋" w:eastAsia="仿宋" w:hAnsi="仿宋" w:cs="Times New Roman" w:hint="eastAsia"/>
          <w:sz w:val="32"/>
          <w:szCs w:val="32"/>
        </w:rPr>
        <w:t>.管理体制与运行机制（相对独立的科研实体；内部规章制度和财务制度，激励创新政策，仪器设备和科研用房情况；学术委员会作用发挥情况；依托单位对实验室的政策倾斜和保障作用）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3.实验室文化</w:t>
      </w:r>
    </w:p>
    <w:p w:rsidR="00794A12" w:rsidRDefault="006617AC" w:rsidP="005D30BE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五、经验问题与发展思路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8A1B49"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实验室建设</w:t>
      </w:r>
      <w:r>
        <w:rPr>
          <w:rFonts w:ascii="仿宋" w:eastAsia="仿宋" w:hAnsi="仿宋" w:cs="Times New Roman" w:hint="eastAsia"/>
          <w:sz w:val="32"/>
          <w:szCs w:val="32"/>
        </w:rPr>
        <w:t>典型</w:t>
      </w:r>
      <w:r>
        <w:rPr>
          <w:rFonts w:ascii="仿宋" w:eastAsia="仿宋" w:hAnsi="仿宋" w:cs="Times New Roman"/>
          <w:sz w:val="32"/>
          <w:szCs w:val="32"/>
        </w:rPr>
        <w:t>经验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</w:t>
      </w:r>
      <w:r w:rsidR="008A1B49"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实验室建设存在问题</w:t>
      </w:r>
    </w:p>
    <w:p w:rsidR="00794A12" w:rsidRDefault="006617AC" w:rsidP="005D30B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</w:t>
      </w:r>
      <w:r w:rsidR="008A1B49"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实验室下一步发展思路</w:t>
      </w:r>
    </w:p>
    <w:p w:rsidR="00794A12" w:rsidRDefault="00794A1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94A12" w:rsidRDefault="006617AC" w:rsidP="006617AC">
      <w:pPr>
        <w:adjustRightInd w:val="0"/>
        <w:snapToGrid w:val="0"/>
        <w:spacing w:beforeLines="50" w:before="156" w:afterLines="50" w:after="156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汇报要求简明扼要、重点突出，运用评估期内（2018-2020年）数据、图表或实例等进行说明。</w:t>
      </w:r>
    </w:p>
    <w:p w:rsidR="00794A12" w:rsidRDefault="00794A12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94A12" w:rsidRDefault="00794A12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94A12" w:rsidRDefault="00794A12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94A12" w:rsidRDefault="00794A12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94A12" w:rsidRDefault="00794A12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794A12" w:rsidRDefault="00794A12"/>
    <w:sectPr w:rsidR="0079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5A"/>
    <w:rsid w:val="000E0A4C"/>
    <w:rsid w:val="001A56D9"/>
    <w:rsid w:val="001D7E25"/>
    <w:rsid w:val="005658F7"/>
    <w:rsid w:val="005D30BE"/>
    <w:rsid w:val="005F6212"/>
    <w:rsid w:val="006617AC"/>
    <w:rsid w:val="00680D5A"/>
    <w:rsid w:val="007327BE"/>
    <w:rsid w:val="00794A12"/>
    <w:rsid w:val="007E42F3"/>
    <w:rsid w:val="008A1B49"/>
    <w:rsid w:val="0099309A"/>
    <w:rsid w:val="00D9042D"/>
    <w:rsid w:val="00E010DF"/>
    <w:rsid w:val="3C3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72CB"/>
  <w15:docId w15:val="{4D549D9A-70BE-4187-A30B-70167439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刘宇明</dc:creator>
  <cp:lastModifiedBy>founder</cp:lastModifiedBy>
  <cp:revision>15</cp:revision>
  <dcterms:created xsi:type="dcterms:W3CDTF">2020-04-30T01:53:00Z</dcterms:created>
  <dcterms:modified xsi:type="dcterms:W3CDTF">2021-07-06T03:44:00Z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687D8772AE574637BBA8966651A2183F</vt:lpwstr>
  </property>
</Properties>
</file>