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0" w:line="3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after="200" w:line="500" w:lineRule="exact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after="100" w:afterAutospacing="1" w:line="600" w:lineRule="exact"/>
        <w:jc w:val="center"/>
        <w:outlineLvl w:val="2"/>
        <w:rPr>
          <w:rFonts w:ascii="Times New Roman" w:hAnsi="Times New Roman" w:eastAsia="方正小标宋简体" w:cs="Times New Roman"/>
          <w:bCs/>
          <w:kern w:val="0"/>
          <w:sz w:val="44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36"/>
        </w:rPr>
        <w:t>第七届中国创新创业大赛（内蒙古赛区）</w:t>
      </w:r>
    </w:p>
    <w:p>
      <w:pPr>
        <w:widowControl/>
        <w:spacing w:after="100" w:afterAutospacing="1" w:line="600" w:lineRule="exact"/>
        <w:jc w:val="center"/>
        <w:outlineLvl w:val="2"/>
        <w:rPr>
          <w:rFonts w:ascii="Times New Roman" w:hAnsi="Times New Roman" w:eastAsia="方正小标宋简体" w:cs="Times New Roman"/>
          <w:bCs/>
          <w:kern w:val="0"/>
          <w:sz w:val="44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36"/>
        </w:rPr>
        <w:t>晋级复赛名单</w:t>
      </w:r>
    </w:p>
    <w:p>
      <w:pPr>
        <w:widowControl/>
        <w:spacing w:after="200" w:line="600" w:lineRule="exact"/>
        <w:jc w:val="center"/>
        <w:outlineLvl w:val="2"/>
        <w:rPr>
          <w:rFonts w:ascii="Times New Roman" w:hAnsi="Times New Roman" w:eastAsia="宋体" w:cs="Times New Roman"/>
          <w:b/>
          <w:bCs/>
          <w:kern w:val="0"/>
          <w:sz w:val="44"/>
          <w:szCs w:val="36"/>
        </w:rPr>
      </w:pPr>
    </w:p>
    <w:p>
      <w:pPr>
        <w:widowControl/>
        <w:spacing w:after="200" w:line="288" w:lineRule="auto"/>
        <w:ind w:firstLine="600" w:firstLineChars="200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kern w:val="0"/>
          <w:sz w:val="30"/>
          <w:szCs w:val="30"/>
        </w:rPr>
        <w:t>一、初创企业组决赛晋级名单</w:t>
      </w:r>
    </w:p>
    <w:tbl>
      <w:tblPr>
        <w:tblStyle w:val="6"/>
        <w:tblW w:w="8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523"/>
        <w:gridCol w:w="1985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内蒙古奇略信息技术有限公司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内蒙古智控达科技有限公司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内蒙古肉之家网络科技有限公司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内蒙古多曰商贸有限公司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内蒙古建瓴信息技术有限公司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内蒙古墨士科技有限公司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呼和浩特市万链信息技术服务有限公司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内蒙古沃云机器人科技有限公司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扎赉特旗万物互联网络科技有限公司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内蒙古众谊环保科技股份有限公司通辽分公司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内蒙古永康视光科技有限公司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内蒙古牧阳牧业科技开发有限公司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赤峰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优利康达（乌兰察布）新能源科技有限公司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内蒙古金色亚麻生物科技有限公司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内蒙古益丰科技有限公司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内蒙古天星智能软件科技有限责任公司鄂尔多斯市分公司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广州亿高美生物科技有限公司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内蒙古银石新材料科技有限公司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内蒙古苏伦嘎文化发展有限公司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内蒙古云雾科技有限公司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内蒙古一品蓝环境保护有限公司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内蒙古古漠网络科技有限公司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内蒙古上维天启科技发展有限公司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内蒙古中农高科科技有限公司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电子信息</w:t>
            </w:r>
          </w:p>
        </w:tc>
      </w:tr>
    </w:tbl>
    <w:p>
      <w:pPr>
        <w:widowControl/>
        <w:spacing w:after="200" w:line="288" w:lineRule="auto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pacing w:after="200" w:line="288" w:lineRule="auto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 xml:space="preserve">    </w:t>
      </w:r>
      <w:r>
        <w:rPr>
          <w:rFonts w:ascii="Times New Roman" w:hAnsi="Times New Roman" w:eastAsia="黑体" w:cs="Times New Roman"/>
          <w:kern w:val="0"/>
          <w:sz w:val="30"/>
          <w:szCs w:val="30"/>
        </w:rPr>
        <w:t>二、成长企业组决赛晋级名单</w:t>
      </w:r>
    </w:p>
    <w:tbl>
      <w:tblPr>
        <w:tblStyle w:val="6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523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内蒙古蒙草草原生态大数据研究院有限公司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内蒙古优米家置业顾问有限公司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内蒙古达智能源科技有限公司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内蒙古立业会计有限公司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内蒙古印象蒙古文化传播有限公司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内蒙古卡乐思稀土环保颜料有限责任公司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包头昊明稀土新电源科技有限公司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内蒙古宜达维尔医疗科技有限公司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中国科学院包头稀土研发中心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内蒙古卓姿科技有限公司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龙鼎（内蒙古）农业股份有限公司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蒙糖（内蒙古）生物科技有限公司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爱放牧（兴安盟）生物质新材料有限公司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内蒙古锦溪科技有限公司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通辽市军利易购电子商务有限公司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赤峰赛佰诺制药有限公司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内蒙古科泰隆达环保科技有限公司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内蒙古高雅乐日化有限责任公司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杭锦旗绿美农牧业开发有限责任公司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内蒙古全利路肩成型设备有限公司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内蒙古恒嘉晶体材料有限公司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巴彦淖尔盟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巴彦淖尔市圣牧沙金牧业有限公司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内蒙古乌拉特电子商务产业园有限公司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2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内蒙古谦古农业开发有限公司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生物医药</w:t>
            </w:r>
          </w:p>
        </w:tc>
      </w:tr>
    </w:tbl>
    <w:p>
      <w:pPr>
        <w:widowControl/>
        <w:spacing w:after="200" w:line="288" w:lineRule="auto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</w:p>
    <w:p>
      <w:pPr>
        <w:widowControl/>
        <w:spacing w:after="200" w:line="288" w:lineRule="auto"/>
        <w:ind w:firstLine="600" w:firstLineChars="200"/>
        <w:jc w:val="left"/>
        <w:rPr>
          <w:rFonts w:ascii="Times New Roman" w:hAnsi="Times New Roman" w:eastAsia="宋体" w:cs="Times New Roman"/>
          <w:vanish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30"/>
          <w:szCs w:val="30"/>
        </w:rPr>
        <w:t>三、团队组决赛晋级名单</w:t>
      </w:r>
    </w:p>
    <w:p>
      <w:pPr>
        <w:widowControl/>
        <w:spacing w:after="200" w:line="288" w:lineRule="auto"/>
        <w:jc w:val="left"/>
        <w:rPr>
          <w:rFonts w:ascii="Times New Roman" w:hAnsi="Times New Roman" w:eastAsia="黑体" w:cs="Times New Roman"/>
          <w:vanish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vanish/>
          <w:kern w:val="0"/>
          <w:sz w:val="30"/>
          <w:szCs w:val="30"/>
        </w:rPr>
        <w:t>二、成长企业组晋级复赛名单</w:t>
      </w:r>
    </w:p>
    <w:p>
      <w:pPr>
        <w:widowControl/>
        <w:spacing w:after="200" w:line="288" w:lineRule="auto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</w:p>
    <w:tbl>
      <w:tblPr>
        <w:tblStyle w:val="6"/>
        <w:tblW w:w="8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693"/>
        <w:gridCol w:w="316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内蒙古绿品园环保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智能网格垃圾分类回收系统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中国航天科工集团第六研究院四十六所柔性复合材料众创团队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大通道通信用便携充气天线柔性反射面及囊体研制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内蒙古逃家小兔校园创客团队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逃家小兔创客咖啡厅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云谷生命科技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均配方给养机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晓世界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固伦恪靖公主 公主府VR展示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内蒙古聚龙机电科技有限责任公司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智慧智能相关产品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俊星创业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俊星节能无烟采暖炉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三维数字科技团队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三维数字科技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智能制造研发团队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定制化智能生产线控制系统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智能化产品研发团队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工业物联网大数据示范项目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新型聚酰亚胺气凝胶研发团队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新型柔性聚酰亚胺气凝胶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内蒙古石墨烯材料研究团队 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大规模低成本石墨烯粉体制备产业化项目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蒙中药种苗培育团队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蒙中药种苗繁育技术开发与产品推广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鹿宝宝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熊保宝数据保全项目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内蒙古交通职业技术学院创新创业团队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“儿童多功能旅行箱”制造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赤峰市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内蒙古交通职业技术学院创新创业团队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“外置车锁”制造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赤峰市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点墨成金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高性能石墨烯制品导电浆料研发项目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乌兰察布市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商都县科技特派员工作站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一种马铃薯种衣剂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乌兰察布市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现代农牧业科技大数据研究团队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互联网+农牧业大数据分析统计平台建设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匠心力行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布袋沙障铺设机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生态学院黑枸杞采摘工具研发团队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一种新型采摘剪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螺旋藻工艺研究团队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内蒙古再回首生物工程有限公司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生态学院药械改良团队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一种农用和医用喷壶液体药物量取装置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几字湾众创空间聚能机械项目团队</w:t>
            </w:r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一、多功能拖车二、对轴玉米脱粒机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鄂尔多斯市</w:t>
            </w:r>
          </w:p>
        </w:tc>
      </w:tr>
    </w:tbl>
    <w:p>
      <w:pPr>
        <w:widowControl/>
        <w:spacing w:after="200" w:line="288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rPr>
          <w:rFonts w:ascii="Times New Roman" w:hAnsi="Times New Roman" w:eastAsia="等线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6</w:t>
    </w:r>
    <w:r>
      <w:rPr>
        <w:rFonts w:ascii="宋体" w:hAnsi="宋体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CE"/>
    <w:rsid w:val="00023655"/>
    <w:rsid w:val="0015671B"/>
    <w:rsid w:val="002B6CA4"/>
    <w:rsid w:val="00474EBC"/>
    <w:rsid w:val="004C7FCE"/>
    <w:rsid w:val="004D2172"/>
    <w:rsid w:val="00717363"/>
    <w:rsid w:val="007C0A10"/>
    <w:rsid w:val="007F2792"/>
    <w:rsid w:val="009B717A"/>
    <w:rsid w:val="00B7433A"/>
    <w:rsid w:val="147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2241</Characters>
  <Lines>18</Lines>
  <Paragraphs>5</Paragraphs>
  <TotalTime>10</TotalTime>
  <ScaleCrop>false</ScaleCrop>
  <LinksUpToDate>false</LinksUpToDate>
  <CharactersWithSpaces>2628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2018-07-12T01:08:00Z</dcterms:created>
  <dc:creator>李艳丽</dc:creator>
  <cp:lastModifiedBy>Administrator</cp:lastModifiedBy>
  <cp:lastPrinted>2018-07-12T07:00:00Z</cp:lastPrinted>
  <dcterms:modified xsi:type="dcterms:W3CDTF">2018-07-12T08:15:05Z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